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aprakstu anotācijā par demarkāciju ar šādām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plāna 2. komponentes "Digitālā transformācija" 2.3. reformu un investīciju virziena "Digitālās prasmes" 2.3.1.r. reformas "Ilgtspējīgas un sociāli atbildīgas atbalsta sistēmas pieaugušo izglītībai attīstība" 2.3.1.1.i. investīcija "Augsta līmeņa digitālo prasmju apguves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2021.–2027.gadam 1.1.2. specifikā atbalsta mērķa “Prasmju attīstīšana viedās specializācijas, industriālās pārejas un uzņēmējdarbības veicināšanai” 1.1.2.2. pasākums "Uzņēmumu digitālo prasmju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Jaunskunga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21.12.2023.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21.12.2023.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