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26-TA-570: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Dziesmu un deju svētku tradīcijas saglabāšanas un attīstības plāns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Plānā paredzēto pasākumu īstenošanu nodrošināt no plānā minētajām institūcijām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saistībā ar Valsts ugunsdzēsības un glābšanas dienesta (turpmāk - VUGD) tiešo funkciju nodrošināšanu ikdienā un, lai saglabātu minimālās glābšanas spējas reaģēšanai uz ikdienas notikumiem, Dziesmu un deju svētku tradīcijas attīstības un saglabāšanas plānā noteikto drošības pasākumu nodrošināšanai, VUGD būs nepieciešams iesaistīt nodarbinātos ārpus dienesta pienākumu izpildes laika, kas ietekmēs virsstundu veidošanos nodarbinātajiem. Šo virsstundu kompensēšanai, kas paredzēta saskaņā ar Valsts un pašvaldību institūciju amatpersonu un darbinieku atlīdzības likuma 14.panta 10.daļu, VUGD budžetā papildus finansējums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prognozētais izdevumu apmērs 2028.gadam ir 48 787 euro plānā paredzēto sabiedriskās kārtības un drošības pasākumu svētkos nodrošināšanai. Papildus nepieciešamā finansējuma aprēķins 2028.gadam normatīvo aktu (MK rīkojuma un plāna pielikuma) precizēšanai nosūtīts uz LNKC e-pastiem: Sarmite.Pavulena@lnkc.gov.lv, linda.roze@lnkc.gov.lv, jolanta.sausina@lnkc.gov.lv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citām Iekšlietu ministrijas padotības iestādēm, kuras tiks iesaistītas plānā paredzēto pasākumu īstenošanai,  varētu rasties papildu izdevumi, kas atkarīgi no iestāžu amatpersonu iesaistes intensitātes un apjoma. Papildu finansējuma nodrošināšanu iespējams risināt, ievērojot iepriekšējo gadu pieredzi,  Kultūras ministrijai veicot transferta pārskaitījumu atbilstoši faktiskajiem izdevumiem (pēc pasākuma norises).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Dziesmu un deju svētku tradīcijas attīstības un saglabāšanas plānam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tradīcijas attīstības un saglabāšanas plāna 2026.–2028.gadam” pielikumā tabulā “Detalizēts aprēķins plānā iekļauto uzdevumu īstenošanai nepieciešamajam papildu finansējumam” 7.4. apakšpunktā pasākuma “Nodrošināt sabiedrisko kārtību un drošību svētkos” aprēķinā norādīts: “2028.gadā indikatīvi noteiktas apsardzes personāla izmaksas stundas likme 20,48 </w:t>
            </w:r>
            <w:r w:rsidR="00000000" w:rsidRPr="00000000" w:rsidDel="00000000">
              <w:rPr>
                <w:i w:val="1"/>
                <w:rtl w:val="0"/>
              </w:rPr>
              <w:t xml:space="preserve">euro </w:t>
            </w:r>
            <w:r w:rsidR="00000000" w:rsidRPr="00000000" w:rsidDel="00000000">
              <w:rPr>
                <w:rtl w:val="0"/>
              </w:rPr>
              <w:t xml:space="preserve">un stundu skaits 30 000, papildus izmaksas, tajā skaitā, tehniskais nodrošinājums  208000 </w:t>
            </w:r>
            <w:r w:rsidR="00000000" w:rsidRPr="00000000" w:rsidDel="00000000">
              <w:rPr>
                <w:i w:val="1"/>
                <w:rtl w:val="0"/>
              </w:rPr>
              <w:t xml:space="preserve">euro</w:t>
            </w:r>
            <w:r w:rsidR="00000000" w:rsidRPr="00000000" w:rsidDel="00000000">
              <w:rPr>
                <w:rtl w:val="0"/>
              </w:rPr>
              <w:t xml:space="preserve">”. Lūdzam papildināt ar tekstu, norādot, ka IeM padotība iestādēm papildu finansējums nepieciešams, lai  nodrošinātu sabiedrisko kārtību un drošību svētkos.  Papildu nepieciešamā finansējuma apmērs atkarīgs no iestāžu amatpersonu iesaistes intensitātes un apjoma.  Vienlaikus ierosinām skaidrot vai precizēt  lietotos vārdus “apsardzes personāla”, lai vienozīmīgi būtu skaidrs, vai šis aprēķins attiecas uz IeM padotības iestādēm vai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tradīcijas saglabāšanas un attīstības plāns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tradīcijas saglabāšanas un attīstības plānā 2026.‒2028. gadam, 2.lpp. sadaļā "Izmantotie saīsinājumi", VUGD norādīts kā Valsts ugunsdrošības un glābšanas dienests. Lūdzam izmantot korektu saīsinājumu: VUGD - Valsts ugunsdzēsības un glābšanas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26-TA-570</w:t>
    </w:r>
    <w:r>
      <w:br/>
    </w:r>
    <w:r w:rsidR="00000000" w:rsidRPr="00000000" w:rsidDel="00000000">
      <w:rPr>
        <w:rtl w:val="0"/>
      </w:rPr>
      <w:t xml:space="preserve">Izdrukāts 30.03.2026.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26-TA-570</w:t>
    </w:r>
    <w:r>
      <w:br/>
    </w:r>
    <w:r w:rsidR="00000000" w:rsidRPr="00000000" w:rsidDel="00000000">
      <w:rPr>
        <w:rtl w:val="0"/>
      </w:rPr>
      <w:t xml:space="preserve">Izdrukāts 30.03.2026.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Atzinumi_26-TA-570.docx</dc:title>
</cp:coreProperties>
</file>

<file path=docProps/custom.xml><?xml version="1.0" encoding="utf-8"?>
<Properties xmlns="http://schemas.openxmlformats.org/officeDocument/2006/custom-properties" xmlns:vt="http://schemas.openxmlformats.org/officeDocument/2006/docPropsVTypes"/>
</file>