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Papildināt pārejas noteikumus ar 30., 31. un 32.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Starpresoru vienošanās un sadarbības līgumi, kas noslēgti līdz 2023. gada 1. oktobrim, paliek spēkā līdz to atzīšanai par spēku zaudējušiem vai citam brīdim, kad tie zaudē spēku. Pēc 2023. gada 1. oktobra uz tiem attiecināmi šajā likumā noteiktie vienošanās par sadarbību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Ministru kabinets līdz 2023. gada 31. decembrim izdod šā likuma 98. panta piektajā un sestajā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Ministru kabinets līdz 2023. gada 1. oktobrim izdod šā likuma 48. panta sestajā un 100. panta piektajā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12.pantu. Vēršam uzmanību, ka projekts nevar stāties spēkā vienlaicīgi ar pārejas noteikumos paredzēto, proti, ka Ministru kabineta noteikumus izstrādā </w:t>
            </w:r>
            <w:r w:rsidR="00000000" w:rsidRPr="00000000" w:rsidDel="00000000">
              <w:rPr>
                <w:u w:val="single"/>
                <w:rtl w:val="0"/>
              </w:rPr>
              <w:t xml:space="preserve">līdz 1.oktobrim</w:t>
            </w:r>
            <w:r w:rsidR="00000000" w:rsidRPr="00000000" w:rsidDel="00000000">
              <w:rPr>
                <w:rtl w:val="0"/>
              </w:rPr>
              <w:t xml:space="preserve"> (par periodu, kas jau ir iestājies).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12.07.2023.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22-TA-800</w:t>
    </w:r>
    <w:r>
      <w:br/>
    </w:r>
    <w:r w:rsidR="00000000" w:rsidRPr="00000000" w:rsidDel="00000000">
      <w:rPr>
        <w:rtl w:val="0"/>
      </w:rPr>
      <w:t xml:space="preserve">Izdrukāts 12.07.2023.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Atzinumi_22-TA-800.docx</dc:title>
</cp:coreProperties>
</file>

<file path=docProps/custom.xml><?xml version="1.0" encoding="utf-8"?>
<Properties xmlns="http://schemas.openxmlformats.org/officeDocument/2006/custom-properties" xmlns:vt="http://schemas.openxmlformats.org/officeDocument/2006/docPropsVTypes"/>
</file>