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"Risinājuma apraksts" ar pamatojumu  Ministru kabineta 2023. gada 15. augusta noteikumu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34.3. apakšpunkta svītrošanai.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apakšsadaļas “Problēmas apraksts” piektajā rindkopā 4.1.1.1. pasākuma "Ārstniecības iestāžu infrastruktūras attīstība" 1. kārtai pārdalāmo finansējumu, t.i. 13 744 171 euro, nevis 20 837 361 euro, salāgojot to ar anotācijas 3. sadaļas “Tiesību akta projekta ietekme uz valsts budžetu un pašvaldību budžetiem” 6.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detalizetāku informāciju par pārdalāmo finansējumu - kādā apmērā to pārdala no Satiksmes ministrijas 3.1.1.6. pasākuma "Lielo ostu publiskās infrastruktūras attīstība" un kādā no Veselības ministrijas 4.1.1.3. pasākuma "Primārās veselības aprūpes lomas stiprināšana, attīstot infrastruktūru", vai tas ietekmē minētjajos pasākumos jau noslēgtos līgumus vai izsludinātās projektu iesniegumu atlases un kad ir plānoti grozījumi minēto pasākumu īstenošanu regulējošos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sniegto informāciju, ka finansējums tika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lūdzam papildināt anotācijas 3.sadaļas 6.punktu, kā arī aizpildīt anotācijas 3.sadaļas  2.ailes 1., 2., 3.punktu un 1.1., 2.1. un 3.1. apakšpunktu, norādot 4.1.1.1. pasākuma pirmajai, piektajai kārtai un 4.1.1.5. pasākumam plānoto finansējumu 2025.gadam saskaņā ar FM rīkojumiem.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finansējumu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sniegtajai informācijai pēc grozījumu projekta stāšanās spēkā 4.1.1.1. pasākuma pirmās kārtas ietvaros nacionālais finansējums plānots 19 302 231</w:t>
            </w:r>
            <w:r w:rsidR="00000000" w:rsidRPr="00000000" w:rsidDel="00000000">
              <w:rPr>
                <w:i w:val="1"/>
                <w:rtl w:val="0"/>
              </w:rPr>
              <w:t xml:space="preserve"> euro</w:t>
            </w:r>
            <w:r w:rsidR="00000000" w:rsidRPr="00000000" w:rsidDel="00000000">
              <w:rPr>
                <w:rtl w:val="0"/>
              </w:rPr>
              <w:t xml:space="preserve"> apmērā, 4.1.1.1.pasākuma piektās kārtas ietvaros nacionālais finansējums plānots 20 031 482 </w:t>
            </w:r>
            <w:r w:rsidR="00000000" w:rsidRPr="00000000" w:rsidDel="00000000">
              <w:rPr>
                <w:i w:val="1"/>
                <w:rtl w:val="0"/>
              </w:rPr>
              <w:t xml:space="preserve">euro</w:t>
            </w:r>
            <w:r w:rsidR="00000000" w:rsidRPr="00000000" w:rsidDel="00000000">
              <w:rPr>
                <w:rtl w:val="0"/>
              </w:rPr>
              <w:t xml:space="preserve"> apmērā, 4.1.1.5.pasākuma ietvaros nacionālais finansējums plānots 1 846 059 </w:t>
            </w:r>
            <w:r w:rsidR="00000000" w:rsidRPr="00000000" w:rsidDel="00000000">
              <w:rPr>
                <w:i w:val="1"/>
                <w:rtl w:val="0"/>
              </w:rPr>
              <w:t xml:space="preserve">euro</w:t>
            </w:r>
            <w:r w:rsidR="00000000" w:rsidRPr="00000000" w:rsidDel="00000000">
              <w:rPr>
                <w:rtl w:val="0"/>
              </w:rPr>
              <w:t xml:space="preserve"> apmērā, kopā veidojot nacionālo finansējumu 41 179 772 </w:t>
            </w:r>
            <w:r w:rsidR="00000000" w:rsidRPr="00000000" w:rsidDel="00000000">
              <w:rPr>
                <w:i w:val="1"/>
                <w:rtl w:val="0"/>
              </w:rPr>
              <w:t xml:space="preserve">euro</w:t>
            </w:r>
            <w:r w:rsidR="00000000" w:rsidRPr="00000000" w:rsidDel="00000000">
              <w:rPr>
                <w:rtl w:val="0"/>
              </w:rPr>
              <w:t xml:space="preserve"> apmērā. Savukārt, saskaitot norādīto nacionālo finansējumu sadalījumā pa gadiem, veidojas kopējais finansējums 41 179 770 </w:t>
            </w:r>
            <w:r w:rsidR="00000000" w:rsidRPr="00000000" w:rsidDel="00000000">
              <w:rPr>
                <w:i w:val="1"/>
                <w:rtl w:val="0"/>
              </w:rPr>
              <w:t xml:space="preserve">euro </w:t>
            </w:r>
            <w:r w:rsidR="00000000" w:rsidRPr="00000000" w:rsidDel="00000000">
              <w:rPr>
                <w:rtl w:val="0"/>
              </w:rPr>
              <w:t xml:space="preserve">apmērā. Līdz ar to lūdzam precizēt anotācijas 3.sadaļas 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3., 5. un 8.ailes 2.punktā un 2.1.apakšpunktā, kā arī 5.ailes 3.punktā un 3.1.apakšpunktā norādīto informāciju ar minētās sadaļas 6.punktā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punktu par finansējuma pārdalēm no 4.1.1.3. pasākums "Primārās veselības aprūpes lomas stiprināšana, attīstot infrastruktūru" 1. kārtas un 3.1.1.6. pasākums "Lielo ostu publiskās infrastruktūras attīstība" norādot konkrētas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punktu par atbalstu regulējuma apstiprināšanai un investīciju uzsākšanai pirms Eiropas Komisijas lēmuma par Eiropas Savienības kohēzijas politikas programmas 2021.-2027.gadam grozījumiem un attiecīgi Veselības ministrijas plānoto rīcību gadījumā, ja minēto grozījumu izskatīšanas ietvaros Eiropas Komisija neatbalsta grozījumus par noteikumu projektā noteiktajām finansējuma pārdalēm.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ja personāla iesaisti projektā nodrošina saskaņā ar daļlaika attiecināmības principu (attiecināms, ja izmaksas radušās uz darba līguma pamata),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izlemjot veikt grozījumus Ministru kabineta noteikumos, balstoties uz vadlīniju Nr.1.2. “Vadlīnijas attiecināmo izmaksu noteikšanai Eiropas Savienības kohēzijas politikas programmas 2021.-2027.gada plānošanas periodā” grozījumiem, kas stājās spēkā 09.06.2025, atbildīgajai iestādei jāņem vērā visi vadlīnijās veiktie grozījumi, ne tikai vēlamie, tas nozīmē, ka jāizvērtē visas izmaksu pozīcijas un nosacījumus MK noteikumos kurus ietekmē izmaiņas vadlīnijās. Izlemjot grozīt MK noteikumus atbilstoši izmaiņām vadlīnijās, t.sk., jāvērtē ietekme uz jau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25-TA-2255</w:t>
    </w:r>
    <w:r>
      <w:br/>
    </w:r>
    <w:r w:rsidR="00000000" w:rsidRPr="00000000" w:rsidDel="00000000">
      <w:rPr>
        <w:rtl w:val="0"/>
      </w:rPr>
      <w:t xml:space="preserve">Izdrukāts 28.10.2025.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25-TA-2255</w:t>
    </w:r>
    <w:r>
      <w:br/>
    </w:r>
    <w:r w:rsidR="00000000" w:rsidRPr="00000000" w:rsidDel="00000000">
      <w:rPr>
        <w:rtl w:val="0"/>
      </w:rPr>
      <w:t xml:space="preserve">Izdrukāts 28.10.2025.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Atzinumi_25-TA-2255.docx</dc:title>
</cp:coreProperties>
</file>

<file path=docProps/custom.xml><?xml version="1.0" encoding="utf-8"?>
<Properties xmlns="http://schemas.openxmlformats.org/officeDocument/2006/custom-properties" xmlns:vt="http://schemas.openxmlformats.org/officeDocument/2006/docPropsVTypes"/>
</file>