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8801F9" w14:textId="18A265EE" w:rsidR="00C00844" w:rsidRPr="003A5A9D" w:rsidRDefault="00C00844" w:rsidP="00C00844">
      <w:pPr>
        <w:widowControl/>
        <w:jc w:val="left"/>
        <w:rPr>
          <w:rFonts w:eastAsia="Times New Roman"/>
          <w:szCs w:val="24"/>
        </w:rPr>
      </w:pPr>
      <w:bookmarkStart w:id="0" w:name="_GoBack"/>
      <w:bookmarkEnd w:id="0"/>
      <w:r w:rsidRPr="003A5A9D">
        <w:rPr>
          <w:rFonts w:eastAsia="Times New Roman"/>
          <w:szCs w:val="24"/>
        </w:rPr>
        <w:t xml:space="preserve">Uz </w:t>
      </w:r>
      <w:r>
        <w:rPr>
          <w:rFonts w:eastAsia="Times New Roman"/>
          <w:szCs w:val="24"/>
        </w:rPr>
        <w:t>18</w:t>
      </w:r>
      <w:r w:rsidRPr="003A5A9D">
        <w:rPr>
          <w:rFonts w:eastAsia="Times New Roman"/>
          <w:szCs w:val="24"/>
        </w:rPr>
        <w:t>.0</w:t>
      </w:r>
      <w:r>
        <w:rPr>
          <w:rFonts w:eastAsia="Times New Roman"/>
          <w:szCs w:val="24"/>
        </w:rPr>
        <w:t>3</w:t>
      </w:r>
      <w:r w:rsidRPr="003A5A9D">
        <w:rPr>
          <w:rFonts w:eastAsia="Times New Roman"/>
          <w:szCs w:val="24"/>
        </w:rPr>
        <w:t>.202</w:t>
      </w:r>
      <w:r>
        <w:rPr>
          <w:rFonts w:eastAsia="Times New Roman"/>
          <w:szCs w:val="24"/>
        </w:rPr>
        <w:t>1</w:t>
      </w:r>
      <w:r w:rsidRPr="003A5A9D">
        <w:rPr>
          <w:rFonts w:eastAsia="Times New Roman"/>
          <w:szCs w:val="24"/>
        </w:rPr>
        <w:t>.       VSS-</w:t>
      </w:r>
      <w:r>
        <w:rPr>
          <w:rFonts w:eastAsia="Times New Roman"/>
          <w:szCs w:val="24"/>
        </w:rPr>
        <w:t>251</w:t>
      </w:r>
      <w:r w:rsidRPr="003A5A9D">
        <w:rPr>
          <w:rFonts w:eastAsia="Times New Roman"/>
          <w:szCs w:val="24"/>
        </w:rPr>
        <w:t xml:space="preserve"> (prot. Nr.</w:t>
      </w:r>
      <w:r>
        <w:rPr>
          <w:rFonts w:eastAsia="Times New Roman"/>
          <w:szCs w:val="24"/>
        </w:rPr>
        <w:t>11</w:t>
      </w:r>
      <w:r w:rsidRPr="003A5A9D">
        <w:rPr>
          <w:rFonts w:eastAsia="Times New Roman"/>
          <w:szCs w:val="24"/>
        </w:rPr>
        <w:t xml:space="preserve">  </w:t>
      </w:r>
      <w:r>
        <w:rPr>
          <w:rFonts w:eastAsia="Times New Roman"/>
          <w:szCs w:val="24"/>
        </w:rPr>
        <w:t>1</w:t>
      </w:r>
      <w:r w:rsidRPr="003A5A9D">
        <w:rPr>
          <w:rFonts w:eastAsia="Times New Roman"/>
          <w:szCs w:val="24"/>
        </w:rPr>
        <w:t>.§)</w:t>
      </w:r>
    </w:p>
    <w:p w14:paraId="50C08DAA" w14:textId="77777777" w:rsidR="00C00844" w:rsidRPr="003A5A9D" w:rsidRDefault="00C00844" w:rsidP="00C00844"/>
    <w:p w14:paraId="0607954B" w14:textId="77777777" w:rsidR="00C00844" w:rsidRPr="006B6527" w:rsidRDefault="00C00844" w:rsidP="00C00844">
      <w:pPr>
        <w:jc w:val="right"/>
        <w:rPr>
          <w:b/>
          <w:sz w:val="26"/>
          <w:szCs w:val="26"/>
        </w:rPr>
      </w:pPr>
      <w:r w:rsidRPr="006B6527">
        <w:rPr>
          <w:b/>
          <w:sz w:val="26"/>
          <w:szCs w:val="26"/>
        </w:rPr>
        <w:t>Aizsardzības ministrijai</w:t>
      </w:r>
    </w:p>
    <w:p w14:paraId="6BF70C40" w14:textId="77777777" w:rsidR="00C00844" w:rsidRPr="006B6527" w:rsidRDefault="00C00844" w:rsidP="00C00844">
      <w:pPr>
        <w:rPr>
          <w:bCs/>
          <w:sz w:val="26"/>
          <w:szCs w:val="26"/>
        </w:rPr>
      </w:pPr>
    </w:p>
    <w:p w14:paraId="7F9DE151" w14:textId="77777777" w:rsidR="00C00844" w:rsidRPr="006B6527" w:rsidRDefault="00C00844" w:rsidP="00C00844">
      <w:pPr>
        <w:rPr>
          <w:sz w:val="26"/>
          <w:szCs w:val="26"/>
        </w:rPr>
      </w:pPr>
    </w:p>
    <w:p w14:paraId="66D9DA2F" w14:textId="77777777" w:rsidR="00C00844" w:rsidRPr="006B6527" w:rsidRDefault="00C00844" w:rsidP="00C00844">
      <w:pPr>
        <w:widowControl/>
        <w:jc w:val="left"/>
        <w:rPr>
          <w:rFonts w:eastAsia="Times New Roman"/>
          <w:i/>
          <w:sz w:val="26"/>
          <w:szCs w:val="26"/>
        </w:rPr>
      </w:pPr>
      <w:r w:rsidRPr="006B6527">
        <w:rPr>
          <w:rFonts w:eastAsia="Times New Roman"/>
          <w:i/>
          <w:sz w:val="26"/>
          <w:szCs w:val="26"/>
        </w:rPr>
        <w:t xml:space="preserve">Par Ministru kabineta </w:t>
      </w:r>
      <w:bookmarkStart w:id="1" w:name="_Hlk36045257"/>
      <w:r w:rsidRPr="006B6527">
        <w:rPr>
          <w:rFonts w:eastAsia="Times New Roman"/>
          <w:i/>
          <w:sz w:val="26"/>
          <w:szCs w:val="26"/>
        </w:rPr>
        <w:t>noteikumu projektu</w:t>
      </w:r>
    </w:p>
    <w:p w14:paraId="0CDC23A3" w14:textId="77777777" w:rsidR="00263A93" w:rsidRDefault="00263A93" w:rsidP="00C00844">
      <w:pPr>
        <w:widowControl/>
        <w:jc w:val="left"/>
        <w:rPr>
          <w:rFonts w:eastAsia="Times New Roman"/>
          <w:i/>
          <w:iCs/>
          <w:sz w:val="26"/>
          <w:szCs w:val="26"/>
        </w:rPr>
      </w:pPr>
      <w:r w:rsidRPr="00263A93">
        <w:rPr>
          <w:rFonts w:eastAsia="Times New Roman"/>
          <w:i/>
          <w:iCs/>
          <w:sz w:val="26"/>
          <w:szCs w:val="26"/>
        </w:rPr>
        <w:t xml:space="preserve">“Grozījumi Ministru kabineta 2010. gada 3. augusta </w:t>
      </w:r>
    </w:p>
    <w:p w14:paraId="35299D73" w14:textId="77777777" w:rsidR="00263A93" w:rsidRDefault="00263A93" w:rsidP="00C00844">
      <w:pPr>
        <w:widowControl/>
        <w:jc w:val="left"/>
        <w:rPr>
          <w:rFonts w:eastAsia="Times New Roman"/>
          <w:i/>
          <w:iCs/>
          <w:sz w:val="26"/>
          <w:szCs w:val="26"/>
        </w:rPr>
      </w:pPr>
      <w:r w:rsidRPr="00263A93">
        <w:rPr>
          <w:rFonts w:eastAsia="Times New Roman"/>
          <w:i/>
          <w:iCs/>
          <w:sz w:val="26"/>
          <w:szCs w:val="26"/>
        </w:rPr>
        <w:t xml:space="preserve">noteikumos Nr.720 “Noteikumi par karavīru un zemessargu </w:t>
      </w:r>
    </w:p>
    <w:p w14:paraId="03FF3982" w14:textId="77777777" w:rsidR="00263A93" w:rsidRDefault="00263A93" w:rsidP="00C00844">
      <w:pPr>
        <w:widowControl/>
        <w:jc w:val="left"/>
        <w:rPr>
          <w:rFonts w:eastAsia="Times New Roman"/>
          <w:i/>
          <w:iCs/>
          <w:sz w:val="26"/>
          <w:szCs w:val="26"/>
        </w:rPr>
      </w:pPr>
      <w:r w:rsidRPr="00263A93">
        <w:rPr>
          <w:rFonts w:eastAsia="Times New Roman"/>
          <w:i/>
          <w:iCs/>
          <w:sz w:val="26"/>
          <w:szCs w:val="26"/>
        </w:rPr>
        <w:t xml:space="preserve">paplašinātās pirmās palīdzības mācību kursa programmu, </w:t>
      </w:r>
    </w:p>
    <w:p w14:paraId="53EBC4A6" w14:textId="77777777" w:rsidR="00263A93" w:rsidRDefault="00263A93" w:rsidP="00C00844">
      <w:pPr>
        <w:widowControl/>
        <w:jc w:val="left"/>
        <w:rPr>
          <w:rFonts w:eastAsia="Times New Roman"/>
          <w:i/>
          <w:iCs/>
          <w:sz w:val="26"/>
          <w:szCs w:val="26"/>
        </w:rPr>
      </w:pPr>
      <w:r w:rsidRPr="00263A93">
        <w:rPr>
          <w:rFonts w:eastAsia="Times New Roman"/>
          <w:i/>
          <w:iCs/>
          <w:sz w:val="26"/>
          <w:szCs w:val="26"/>
        </w:rPr>
        <w:t>kārtību, kādā nodrošina apmācību paplašinātās pirmās palīdzības</w:t>
      </w:r>
    </w:p>
    <w:p w14:paraId="4202C9CD" w14:textId="77777777" w:rsidR="00263A93" w:rsidRDefault="00263A93" w:rsidP="00C00844">
      <w:pPr>
        <w:widowControl/>
        <w:jc w:val="left"/>
        <w:rPr>
          <w:rFonts w:eastAsia="Times New Roman"/>
          <w:i/>
          <w:iCs/>
          <w:sz w:val="26"/>
          <w:szCs w:val="26"/>
        </w:rPr>
      </w:pPr>
      <w:r w:rsidRPr="00263A93">
        <w:rPr>
          <w:rFonts w:eastAsia="Times New Roman"/>
          <w:i/>
          <w:iCs/>
          <w:sz w:val="26"/>
          <w:szCs w:val="26"/>
        </w:rPr>
        <w:t xml:space="preserve"> sniegšanā, un kārtību, kādā ārvalstīs apgūtu mācību kursu atzīst </w:t>
      </w:r>
    </w:p>
    <w:p w14:paraId="4CA358EC" w14:textId="77777777" w:rsidR="00263A93" w:rsidRDefault="00263A93" w:rsidP="00C00844">
      <w:pPr>
        <w:widowControl/>
        <w:jc w:val="left"/>
        <w:rPr>
          <w:rFonts w:eastAsia="Times New Roman"/>
          <w:i/>
          <w:iCs/>
          <w:sz w:val="26"/>
          <w:szCs w:val="26"/>
        </w:rPr>
      </w:pPr>
      <w:r w:rsidRPr="00263A93">
        <w:rPr>
          <w:rFonts w:eastAsia="Times New Roman"/>
          <w:i/>
          <w:iCs/>
          <w:sz w:val="26"/>
          <w:szCs w:val="26"/>
        </w:rPr>
        <w:t xml:space="preserve">Latvijas Republikā, kā arī paplašinātās pirmās palīdzības </w:t>
      </w:r>
    </w:p>
    <w:p w14:paraId="102B7863" w14:textId="77777777" w:rsidR="00263A93" w:rsidRDefault="00263A93" w:rsidP="00C00844">
      <w:pPr>
        <w:widowControl/>
        <w:jc w:val="left"/>
        <w:rPr>
          <w:rFonts w:eastAsia="Times New Roman"/>
          <w:i/>
          <w:iCs/>
          <w:sz w:val="26"/>
          <w:szCs w:val="26"/>
        </w:rPr>
      </w:pPr>
      <w:r w:rsidRPr="00263A93">
        <w:rPr>
          <w:rFonts w:eastAsia="Times New Roman"/>
          <w:i/>
          <w:iCs/>
          <w:sz w:val="26"/>
          <w:szCs w:val="26"/>
        </w:rPr>
        <w:t xml:space="preserve">sniegšanai paredzētā aprīkojuma, medicīnisko materiālu un </w:t>
      </w:r>
    </w:p>
    <w:p w14:paraId="5DEB49AD" w14:textId="77777777" w:rsidR="00263A93" w:rsidRDefault="00263A93" w:rsidP="00C00844">
      <w:pPr>
        <w:widowControl/>
        <w:jc w:val="left"/>
        <w:rPr>
          <w:rFonts w:eastAsia="Times New Roman"/>
          <w:i/>
          <w:iCs/>
          <w:sz w:val="26"/>
          <w:szCs w:val="26"/>
        </w:rPr>
      </w:pPr>
      <w:r w:rsidRPr="00263A93">
        <w:rPr>
          <w:rFonts w:eastAsia="Times New Roman"/>
          <w:i/>
          <w:iCs/>
          <w:sz w:val="26"/>
          <w:szCs w:val="26"/>
        </w:rPr>
        <w:t xml:space="preserve">medikamentu uzglabāšanas, izlietošanas, uzskaites un </w:t>
      </w:r>
    </w:p>
    <w:p w14:paraId="2C0BFDE0" w14:textId="6EB62D0D" w:rsidR="00263A93" w:rsidRPr="00263A93" w:rsidRDefault="00263A93" w:rsidP="00C00844">
      <w:pPr>
        <w:widowControl/>
        <w:jc w:val="left"/>
        <w:rPr>
          <w:rFonts w:eastAsia="Times New Roman"/>
          <w:i/>
          <w:iCs/>
          <w:sz w:val="26"/>
          <w:szCs w:val="26"/>
        </w:rPr>
      </w:pPr>
      <w:r w:rsidRPr="00263A93">
        <w:rPr>
          <w:rFonts w:eastAsia="Times New Roman"/>
          <w:i/>
          <w:iCs/>
          <w:sz w:val="26"/>
          <w:szCs w:val="26"/>
        </w:rPr>
        <w:t xml:space="preserve">iznīcināšanas kārtību”” </w:t>
      </w:r>
    </w:p>
    <w:bookmarkEnd w:id="1"/>
    <w:p w14:paraId="1342DF33" w14:textId="77777777" w:rsidR="00C00844" w:rsidRPr="006B6527" w:rsidRDefault="00C00844" w:rsidP="00C00844">
      <w:pPr>
        <w:widowControl/>
        <w:jc w:val="left"/>
        <w:rPr>
          <w:rFonts w:eastAsia="Times New Roman"/>
          <w:sz w:val="26"/>
          <w:szCs w:val="26"/>
        </w:rPr>
      </w:pPr>
    </w:p>
    <w:p w14:paraId="07796F9D" w14:textId="77777777" w:rsidR="00C00844" w:rsidRPr="006B6527" w:rsidRDefault="00C00844" w:rsidP="00C00844">
      <w:pPr>
        <w:widowControl/>
        <w:jc w:val="left"/>
        <w:rPr>
          <w:rFonts w:eastAsia="Times New Roman"/>
          <w:sz w:val="26"/>
          <w:szCs w:val="26"/>
        </w:rPr>
      </w:pPr>
    </w:p>
    <w:p w14:paraId="58BB8378" w14:textId="47C49F0D" w:rsidR="00C00844" w:rsidRPr="006B6527" w:rsidRDefault="00C00844" w:rsidP="00C00844">
      <w:pPr>
        <w:widowControl/>
        <w:ind w:firstLine="720"/>
        <w:rPr>
          <w:rFonts w:eastAsia="Times New Roman"/>
          <w:sz w:val="26"/>
          <w:szCs w:val="26"/>
        </w:rPr>
      </w:pPr>
      <w:r w:rsidRPr="006B6527">
        <w:rPr>
          <w:rFonts w:eastAsia="Times New Roman"/>
          <w:sz w:val="26"/>
          <w:szCs w:val="26"/>
        </w:rPr>
        <w:t xml:space="preserve">Tieslietu ministrija ir izskatījusi Aizsardzības ministrijas sagatavoto Ministru kabineta noteikumu projektu </w:t>
      </w:r>
      <w:r>
        <w:rPr>
          <w:rFonts w:eastAsia="Times New Roman"/>
          <w:sz w:val="26"/>
          <w:szCs w:val="26"/>
        </w:rPr>
        <w:t>“</w:t>
      </w:r>
      <w:r w:rsidRPr="00C00844">
        <w:rPr>
          <w:rFonts w:eastAsia="Times New Roman"/>
          <w:sz w:val="26"/>
          <w:szCs w:val="26"/>
        </w:rPr>
        <w:t>Grozījumi Ministru kabineta 2010.</w:t>
      </w:r>
      <w:r>
        <w:rPr>
          <w:rFonts w:eastAsia="Times New Roman"/>
          <w:sz w:val="26"/>
          <w:szCs w:val="26"/>
        </w:rPr>
        <w:t> </w:t>
      </w:r>
      <w:r w:rsidRPr="00C00844">
        <w:rPr>
          <w:rFonts w:eastAsia="Times New Roman"/>
          <w:sz w:val="26"/>
          <w:szCs w:val="26"/>
        </w:rPr>
        <w:t>gada 3.</w:t>
      </w:r>
      <w:r>
        <w:rPr>
          <w:rFonts w:eastAsia="Times New Roman"/>
          <w:sz w:val="26"/>
          <w:szCs w:val="26"/>
        </w:rPr>
        <w:t> </w:t>
      </w:r>
      <w:r w:rsidRPr="00C00844">
        <w:rPr>
          <w:rFonts w:eastAsia="Times New Roman"/>
          <w:sz w:val="26"/>
          <w:szCs w:val="26"/>
        </w:rPr>
        <w:t>augusta noteikumos Nr.720 “Noteikumi par karavīru un zemessargu paplašinātās pirmās palīdzības mācību kursa programmu, kārtību, kādā nodrošina apmācību paplašinātās pirmās palīdzības sniegšanā, un kārtību, kādā ārvalstīs apgūtu mācību kursu atzīst Latvijas Republikā, kā arī paplašinātās pirmās palīdzības sniegšanai paredzētā aprīkojuma, medicīnisko materiālu un medikamentu uzglabāšanas, izlietošanas, uzskaites un iznīcināšanas kārtību</w:t>
      </w:r>
      <w:r>
        <w:rPr>
          <w:rFonts w:eastAsia="Times New Roman"/>
          <w:sz w:val="26"/>
          <w:szCs w:val="26"/>
        </w:rPr>
        <w:t>””</w:t>
      </w:r>
      <w:r w:rsidRPr="00C00844">
        <w:rPr>
          <w:rFonts w:eastAsia="Times New Roman"/>
          <w:sz w:val="26"/>
          <w:szCs w:val="26"/>
        </w:rPr>
        <w:t xml:space="preserve"> </w:t>
      </w:r>
      <w:r w:rsidRPr="006B6527">
        <w:rPr>
          <w:rFonts w:eastAsia="Times New Roman"/>
          <w:sz w:val="26"/>
          <w:szCs w:val="26"/>
        </w:rPr>
        <w:t>(turpmāk – projekts) un atbalsta tā tālāku virzību</w:t>
      </w:r>
      <w:r>
        <w:rPr>
          <w:rFonts w:eastAsia="Times New Roman"/>
          <w:sz w:val="26"/>
          <w:szCs w:val="26"/>
        </w:rPr>
        <w:t>, vienlaikus izsakot šādus iebildumus</w:t>
      </w:r>
      <w:r w:rsidRPr="006B6527">
        <w:rPr>
          <w:rFonts w:eastAsia="Times New Roman"/>
          <w:sz w:val="26"/>
          <w:szCs w:val="26"/>
        </w:rPr>
        <w:t xml:space="preserve">. </w:t>
      </w:r>
    </w:p>
    <w:p w14:paraId="5E5F7BF4" w14:textId="6DC081B7" w:rsidR="005169CF" w:rsidRDefault="00C00844" w:rsidP="00D041D5">
      <w:pPr>
        <w:widowControl/>
        <w:ind w:firstLine="720"/>
        <w:rPr>
          <w:rFonts w:eastAsia="Times New Roman"/>
          <w:sz w:val="26"/>
          <w:szCs w:val="26"/>
        </w:rPr>
      </w:pPr>
      <w:r>
        <w:rPr>
          <w:rFonts w:eastAsia="Times New Roman"/>
          <w:sz w:val="26"/>
          <w:szCs w:val="26"/>
        </w:rPr>
        <w:t xml:space="preserve">1. </w:t>
      </w:r>
      <w:r w:rsidR="00E40049" w:rsidRPr="00C00844">
        <w:rPr>
          <w:rFonts w:eastAsia="Times New Roman"/>
          <w:sz w:val="26"/>
          <w:szCs w:val="26"/>
        </w:rPr>
        <w:t>Ministru kabineta 2010.</w:t>
      </w:r>
      <w:r w:rsidR="00E40049">
        <w:rPr>
          <w:rFonts w:eastAsia="Times New Roman"/>
          <w:sz w:val="26"/>
          <w:szCs w:val="26"/>
        </w:rPr>
        <w:t> </w:t>
      </w:r>
      <w:r w:rsidR="00E40049" w:rsidRPr="00C00844">
        <w:rPr>
          <w:rFonts w:eastAsia="Times New Roman"/>
          <w:sz w:val="26"/>
          <w:szCs w:val="26"/>
        </w:rPr>
        <w:t>gada 3.</w:t>
      </w:r>
      <w:r w:rsidR="00E40049">
        <w:rPr>
          <w:rFonts w:eastAsia="Times New Roman"/>
          <w:sz w:val="26"/>
          <w:szCs w:val="26"/>
        </w:rPr>
        <w:t> </w:t>
      </w:r>
      <w:r w:rsidR="00E40049" w:rsidRPr="00C00844">
        <w:rPr>
          <w:rFonts w:eastAsia="Times New Roman"/>
          <w:sz w:val="26"/>
          <w:szCs w:val="26"/>
        </w:rPr>
        <w:t>augusta noteikumos Nr.720 “Noteikumi par karavīru un zemessargu paplašinātās pirmās palīdzības mācību kursa programmu, kārtību, kādā nodrošina apmācību paplašinātās pirmās palīdzības sniegšanā, un kārtību, kādā ārvalstīs apgūtu mācību kursu atzīst Latvijas Republikā, kā arī paplašinātās pirmās palīdzības sniegšanai paredzētā aprīkojuma, medicīnisko materiālu un medikamentu uzglabāšanas, izlietošanas, uzskaites un iznīcināšanas kārtību</w:t>
      </w:r>
      <w:r w:rsidR="00E40049">
        <w:rPr>
          <w:rFonts w:eastAsia="Times New Roman"/>
          <w:sz w:val="26"/>
          <w:szCs w:val="26"/>
        </w:rPr>
        <w:t>” (turpmāk – not</w:t>
      </w:r>
      <w:r w:rsidR="0019163B">
        <w:rPr>
          <w:rFonts w:eastAsia="Times New Roman"/>
          <w:sz w:val="26"/>
          <w:szCs w:val="26"/>
        </w:rPr>
        <w:t>e</w:t>
      </w:r>
      <w:r w:rsidR="00E40049">
        <w:rPr>
          <w:rFonts w:eastAsia="Times New Roman"/>
          <w:sz w:val="26"/>
          <w:szCs w:val="26"/>
        </w:rPr>
        <w:t xml:space="preserve">ikumi), kā arī projektā paredzēto regulējumu par </w:t>
      </w:r>
      <w:r w:rsidR="00E40049" w:rsidRPr="00E40049">
        <w:rPr>
          <w:rFonts w:eastAsia="Times New Roman"/>
          <w:sz w:val="26"/>
          <w:szCs w:val="26"/>
        </w:rPr>
        <w:t>paplašinātās pirmās palīdzības individuāl</w:t>
      </w:r>
      <w:r w:rsidR="00E40049">
        <w:rPr>
          <w:rFonts w:eastAsia="Times New Roman"/>
          <w:sz w:val="26"/>
          <w:szCs w:val="26"/>
        </w:rPr>
        <w:t>ā</w:t>
      </w:r>
      <w:r w:rsidR="00E40049" w:rsidRPr="00E40049">
        <w:rPr>
          <w:rFonts w:eastAsia="Times New Roman"/>
          <w:sz w:val="26"/>
          <w:szCs w:val="26"/>
        </w:rPr>
        <w:t xml:space="preserve"> kurs</w:t>
      </w:r>
      <w:r w:rsidR="00E40049">
        <w:rPr>
          <w:rFonts w:eastAsia="Times New Roman"/>
          <w:sz w:val="26"/>
          <w:szCs w:val="26"/>
        </w:rPr>
        <w:t xml:space="preserve">a vai par </w:t>
      </w:r>
      <w:r w:rsidR="00E40049" w:rsidRPr="00E40049">
        <w:rPr>
          <w:rFonts w:eastAsia="Times New Roman"/>
          <w:sz w:val="26"/>
          <w:szCs w:val="26"/>
        </w:rPr>
        <w:t>glābēja kursa</w:t>
      </w:r>
      <w:r w:rsidR="00E40049">
        <w:rPr>
          <w:rFonts w:eastAsia="Times New Roman"/>
          <w:sz w:val="26"/>
          <w:szCs w:val="26"/>
        </w:rPr>
        <w:t xml:space="preserve"> </w:t>
      </w:r>
      <w:r w:rsidR="00D041D5">
        <w:rPr>
          <w:rFonts w:eastAsia="Times New Roman"/>
          <w:sz w:val="26"/>
          <w:szCs w:val="26"/>
        </w:rPr>
        <w:t xml:space="preserve">apliecību, tās saturu un darbības termiņu nepieciešams papildus izvērtēt. Vēršam uzmanību, ka </w:t>
      </w:r>
      <w:r w:rsidR="00D041D5" w:rsidRPr="00D041D5">
        <w:rPr>
          <w:rFonts w:eastAsia="Times New Roman"/>
          <w:sz w:val="26"/>
          <w:szCs w:val="26"/>
        </w:rPr>
        <w:t>Militārā dienesta likuma 14.</w:t>
      </w:r>
      <w:r w:rsidR="00D041D5" w:rsidRPr="00D041D5">
        <w:rPr>
          <w:rFonts w:eastAsia="Times New Roman"/>
          <w:sz w:val="26"/>
          <w:szCs w:val="26"/>
          <w:vertAlign w:val="superscript"/>
        </w:rPr>
        <w:t>1</w:t>
      </w:r>
      <w:r w:rsidR="00D041D5">
        <w:rPr>
          <w:rFonts w:eastAsia="Times New Roman"/>
          <w:sz w:val="26"/>
          <w:szCs w:val="26"/>
        </w:rPr>
        <w:t> </w:t>
      </w:r>
      <w:r w:rsidR="00D041D5" w:rsidRPr="00D041D5">
        <w:rPr>
          <w:rFonts w:eastAsia="Times New Roman"/>
          <w:sz w:val="26"/>
          <w:szCs w:val="26"/>
        </w:rPr>
        <w:t>panta otr</w:t>
      </w:r>
      <w:r w:rsidR="00D041D5">
        <w:rPr>
          <w:rFonts w:eastAsia="Times New Roman"/>
          <w:sz w:val="26"/>
          <w:szCs w:val="26"/>
        </w:rPr>
        <w:t>ā</w:t>
      </w:r>
      <w:r w:rsidR="00D041D5" w:rsidRPr="00D041D5">
        <w:rPr>
          <w:rFonts w:eastAsia="Times New Roman"/>
          <w:sz w:val="26"/>
          <w:szCs w:val="26"/>
        </w:rPr>
        <w:t xml:space="preserve"> daļ</w:t>
      </w:r>
      <w:r w:rsidR="00D041D5">
        <w:rPr>
          <w:rFonts w:eastAsia="Times New Roman"/>
          <w:sz w:val="26"/>
          <w:szCs w:val="26"/>
        </w:rPr>
        <w:t>a</w:t>
      </w:r>
      <w:r w:rsidR="00D041D5" w:rsidRPr="00D041D5">
        <w:rPr>
          <w:rFonts w:eastAsia="Times New Roman"/>
          <w:sz w:val="26"/>
          <w:szCs w:val="26"/>
        </w:rPr>
        <w:t xml:space="preserve"> un</w:t>
      </w:r>
      <w:r w:rsidR="00D041D5">
        <w:rPr>
          <w:rFonts w:eastAsia="Times New Roman"/>
          <w:sz w:val="26"/>
          <w:szCs w:val="26"/>
        </w:rPr>
        <w:t xml:space="preserve"> </w:t>
      </w:r>
      <w:r w:rsidR="00D041D5" w:rsidRPr="00D041D5">
        <w:rPr>
          <w:rFonts w:eastAsia="Times New Roman"/>
          <w:sz w:val="26"/>
          <w:szCs w:val="26"/>
        </w:rPr>
        <w:t>Latvijas Republikas Zemessardzes likuma 22.</w:t>
      </w:r>
      <w:r w:rsidR="00D041D5" w:rsidRPr="00D041D5">
        <w:rPr>
          <w:rFonts w:eastAsia="Times New Roman"/>
          <w:sz w:val="26"/>
          <w:szCs w:val="26"/>
          <w:vertAlign w:val="superscript"/>
        </w:rPr>
        <w:t>1</w:t>
      </w:r>
      <w:r w:rsidR="00D041D5">
        <w:rPr>
          <w:rFonts w:eastAsia="Times New Roman"/>
          <w:sz w:val="26"/>
          <w:szCs w:val="26"/>
        </w:rPr>
        <w:t> </w:t>
      </w:r>
      <w:r w:rsidR="00D041D5" w:rsidRPr="00D041D5">
        <w:rPr>
          <w:rFonts w:eastAsia="Times New Roman"/>
          <w:sz w:val="26"/>
          <w:szCs w:val="26"/>
        </w:rPr>
        <w:t>panta otr</w:t>
      </w:r>
      <w:r w:rsidR="00D041D5">
        <w:rPr>
          <w:rFonts w:eastAsia="Times New Roman"/>
          <w:sz w:val="26"/>
          <w:szCs w:val="26"/>
        </w:rPr>
        <w:t>ā</w:t>
      </w:r>
      <w:r w:rsidR="00D041D5" w:rsidRPr="00D041D5">
        <w:rPr>
          <w:rFonts w:eastAsia="Times New Roman"/>
          <w:sz w:val="26"/>
          <w:szCs w:val="26"/>
        </w:rPr>
        <w:t xml:space="preserve"> daļ</w:t>
      </w:r>
      <w:r w:rsidR="00D041D5">
        <w:rPr>
          <w:rFonts w:eastAsia="Times New Roman"/>
          <w:sz w:val="26"/>
          <w:szCs w:val="26"/>
        </w:rPr>
        <w:t xml:space="preserve">a neparedz pilnvarojumu Ministru kabinetam ar noteikumiem veidot regulējumu par apliecībām. </w:t>
      </w:r>
      <w:r w:rsidR="006D4F79">
        <w:rPr>
          <w:rFonts w:eastAsia="Times New Roman"/>
          <w:sz w:val="26"/>
          <w:szCs w:val="26"/>
        </w:rPr>
        <w:t xml:space="preserve">Tāpat arī šajos likumos nav noteikts tieši piemērojams regulējums par šāda veida apliecībām. </w:t>
      </w:r>
      <w:r w:rsidR="00594E93">
        <w:rPr>
          <w:rFonts w:eastAsia="Times New Roman"/>
          <w:sz w:val="26"/>
          <w:szCs w:val="26"/>
        </w:rPr>
        <w:t xml:space="preserve">Tādējādi noteikumos un projektā esošais regulējums par apliecībām un to saistošais raksturs trešajām personām nav pietiekami saprotami. Ja, piemēram, šāda apliecība </w:t>
      </w:r>
      <w:r w:rsidR="002332DA">
        <w:rPr>
          <w:rFonts w:eastAsia="Times New Roman"/>
          <w:sz w:val="26"/>
          <w:szCs w:val="26"/>
        </w:rPr>
        <w:t xml:space="preserve">paredzētu tiesības sniegt </w:t>
      </w:r>
      <w:r w:rsidR="00594E93">
        <w:rPr>
          <w:rFonts w:eastAsia="Times New Roman"/>
          <w:sz w:val="26"/>
          <w:szCs w:val="26"/>
        </w:rPr>
        <w:t>Ārstniecības likum</w:t>
      </w:r>
      <w:r w:rsidR="005169CF">
        <w:rPr>
          <w:rFonts w:eastAsia="Times New Roman"/>
          <w:sz w:val="26"/>
          <w:szCs w:val="26"/>
        </w:rPr>
        <w:t xml:space="preserve">a </w:t>
      </w:r>
      <w:r w:rsidR="002332DA">
        <w:rPr>
          <w:rFonts w:eastAsia="Times New Roman"/>
          <w:sz w:val="26"/>
          <w:szCs w:val="26"/>
        </w:rPr>
        <w:t xml:space="preserve">1. panta 10. punktā noteikto </w:t>
      </w:r>
      <w:r w:rsidR="002332DA" w:rsidRPr="002332DA">
        <w:rPr>
          <w:rFonts w:eastAsia="Times New Roman"/>
          <w:sz w:val="26"/>
          <w:szCs w:val="26"/>
        </w:rPr>
        <w:t>neatliekam</w:t>
      </w:r>
      <w:r w:rsidR="002332DA">
        <w:rPr>
          <w:rFonts w:eastAsia="Times New Roman"/>
          <w:sz w:val="26"/>
          <w:szCs w:val="26"/>
        </w:rPr>
        <w:t>o</w:t>
      </w:r>
      <w:r w:rsidR="002332DA" w:rsidRPr="002332DA">
        <w:rPr>
          <w:rFonts w:eastAsia="Times New Roman"/>
          <w:sz w:val="26"/>
          <w:szCs w:val="26"/>
        </w:rPr>
        <w:t xml:space="preserve"> medicīnisk</w:t>
      </w:r>
      <w:r w:rsidR="002332DA">
        <w:rPr>
          <w:rFonts w:eastAsia="Times New Roman"/>
          <w:sz w:val="26"/>
          <w:szCs w:val="26"/>
        </w:rPr>
        <w:t>o</w:t>
      </w:r>
      <w:r w:rsidR="002332DA" w:rsidRPr="002332DA">
        <w:rPr>
          <w:rFonts w:eastAsia="Times New Roman"/>
          <w:sz w:val="26"/>
          <w:szCs w:val="26"/>
        </w:rPr>
        <w:t xml:space="preserve"> palīdzīb</w:t>
      </w:r>
      <w:r w:rsidR="002332DA">
        <w:rPr>
          <w:rFonts w:eastAsia="Times New Roman"/>
          <w:sz w:val="26"/>
          <w:szCs w:val="26"/>
        </w:rPr>
        <w:t>u</w:t>
      </w:r>
      <w:r w:rsidR="00262785">
        <w:rPr>
          <w:rFonts w:eastAsia="Times New Roman"/>
          <w:sz w:val="26"/>
          <w:szCs w:val="26"/>
        </w:rPr>
        <w:t>, tad par šādu apliecību</w:t>
      </w:r>
      <w:r w:rsidR="0019163B">
        <w:rPr>
          <w:rFonts w:eastAsia="Times New Roman"/>
          <w:sz w:val="26"/>
          <w:szCs w:val="26"/>
        </w:rPr>
        <w:t>,</w:t>
      </w:r>
      <w:r w:rsidR="00262785">
        <w:rPr>
          <w:rFonts w:eastAsia="Times New Roman"/>
          <w:sz w:val="26"/>
          <w:szCs w:val="26"/>
        </w:rPr>
        <w:t xml:space="preserve"> </w:t>
      </w:r>
      <w:r w:rsidR="007444F1">
        <w:rPr>
          <w:rFonts w:eastAsia="Times New Roman"/>
          <w:sz w:val="26"/>
          <w:szCs w:val="26"/>
        </w:rPr>
        <w:t>pamatojoties uz likumā noteiktu pilnvarojumu</w:t>
      </w:r>
      <w:r w:rsidR="0019163B">
        <w:rPr>
          <w:rFonts w:eastAsia="Times New Roman"/>
          <w:sz w:val="26"/>
          <w:szCs w:val="26"/>
        </w:rPr>
        <w:t>,</w:t>
      </w:r>
      <w:r w:rsidR="007444F1">
        <w:rPr>
          <w:rFonts w:eastAsia="Times New Roman"/>
          <w:sz w:val="26"/>
          <w:szCs w:val="26"/>
        </w:rPr>
        <w:t xml:space="preserve"> </w:t>
      </w:r>
      <w:r w:rsidR="00262785">
        <w:rPr>
          <w:rFonts w:eastAsia="Times New Roman"/>
          <w:sz w:val="26"/>
          <w:szCs w:val="26"/>
        </w:rPr>
        <w:t xml:space="preserve">varētu veidot </w:t>
      </w:r>
      <w:r w:rsidR="002332DA" w:rsidRPr="002332DA">
        <w:rPr>
          <w:rFonts w:eastAsia="Times New Roman"/>
          <w:sz w:val="26"/>
          <w:szCs w:val="26"/>
        </w:rPr>
        <w:lastRenderedPageBreak/>
        <w:t>a</w:t>
      </w:r>
      <w:r w:rsidR="00262785">
        <w:rPr>
          <w:rFonts w:eastAsia="Times New Roman"/>
          <w:sz w:val="26"/>
          <w:szCs w:val="26"/>
        </w:rPr>
        <w:t xml:space="preserve">tbilstošu regulējumu, bet Ārstniecības likuma </w:t>
      </w:r>
      <w:r w:rsidR="005169CF">
        <w:rPr>
          <w:rFonts w:eastAsia="Times New Roman"/>
          <w:sz w:val="26"/>
          <w:szCs w:val="26"/>
        </w:rPr>
        <w:t>1. panta 13. punkt</w:t>
      </w:r>
      <w:r w:rsidR="00594E93">
        <w:rPr>
          <w:rFonts w:eastAsia="Times New Roman"/>
          <w:sz w:val="26"/>
          <w:szCs w:val="26"/>
        </w:rPr>
        <w:t>ā noteikt</w:t>
      </w:r>
      <w:r w:rsidR="00262785">
        <w:rPr>
          <w:rFonts w:eastAsia="Times New Roman"/>
          <w:sz w:val="26"/>
          <w:szCs w:val="26"/>
        </w:rPr>
        <w:t>o</w:t>
      </w:r>
      <w:r w:rsidR="00594E93">
        <w:rPr>
          <w:rFonts w:eastAsia="Times New Roman"/>
          <w:sz w:val="26"/>
          <w:szCs w:val="26"/>
        </w:rPr>
        <w:t xml:space="preserve"> </w:t>
      </w:r>
      <w:r w:rsidR="005169CF" w:rsidRPr="005169CF">
        <w:rPr>
          <w:rFonts w:eastAsia="Times New Roman"/>
          <w:sz w:val="26"/>
          <w:szCs w:val="26"/>
        </w:rPr>
        <w:t>pirm</w:t>
      </w:r>
      <w:r w:rsidR="005169CF">
        <w:rPr>
          <w:rFonts w:eastAsia="Times New Roman"/>
          <w:sz w:val="26"/>
          <w:szCs w:val="26"/>
        </w:rPr>
        <w:t>o</w:t>
      </w:r>
      <w:r w:rsidR="005169CF" w:rsidRPr="005169CF">
        <w:rPr>
          <w:rFonts w:eastAsia="Times New Roman"/>
          <w:sz w:val="26"/>
          <w:szCs w:val="26"/>
        </w:rPr>
        <w:t xml:space="preserve"> palīdzīb</w:t>
      </w:r>
      <w:r w:rsidR="005169CF">
        <w:rPr>
          <w:rFonts w:eastAsia="Times New Roman"/>
          <w:sz w:val="26"/>
          <w:szCs w:val="26"/>
        </w:rPr>
        <w:t>u</w:t>
      </w:r>
      <w:r w:rsidR="005169CF" w:rsidRPr="005169CF">
        <w:rPr>
          <w:rFonts w:eastAsia="Times New Roman"/>
          <w:sz w:val="26"/>
          <w:szCs w:val="26"/>
        </w:rPr>
        <w:t xml:space="preserve"> cietušajiem (saslimušajiem) dzīvībai vai veselībai kritiskā stāvoklī savu zināšanu un iespēju apjomā </w:t>
      </w:r>
      <w:r w:rsidR="005169CF">
        <w:rPr>
          <w:rFonts w:eastAsia="Times New Roman"/>
          <w:sz w:val="26"/>
          <w:szCs w:val="26"/>
        </w:rPr>
        <w:t xml:space="preserve">var </w:t>
      </w:r>
      <w:r w:rsidR="005169CF" w:rsidRPr="005169CF">
        <w:rPr>
          <w:rFonts w:eastAsia="Times New Roman"/>
          <w:sz w:val="26"/>
          <w:szCs w:val="26"/>
        </w:rPr>
        <w:t>snie</w:t>
      </w:r>
      <w:r w:rsidR="005169CF">
        <w:rPr>
          <w:rFonts w:eastAsia="Times New Roman"/>
          <w:sz w:val="26"/>
          <w:szCs w:val="26"/>
        </w:rPr>
        <w:t>gt</w:t>
      </w:r>
      <w:r w:rsidR="005169CF" w:rsidRPr="005169CF">
        <w:rPr>
          <w:rFonts w:eastAsia="Times New Roman"/>
          <w:sz w:val="26"/>
          <w:szCs w:val="26"/>
        </w:rPr>
        <w:t xml:space="preserve"> personas ar kvalifikāciju medicīnā vai bez tās neatkarīgi no sagatavotības un ekipējuma</w:t>
      </w:r>
      <w:r w:rsidR="00262785">
        <w:rPr>
          <w:rFonts w:eastAsia="Times New Roman"/>
          <w:sz w:val="26"/>
          <w:szCs w:val="26"/>
        </w:rPr>
        <w:t>. Tādējādi k</w:t>
      </w:r>
      <w:r w:rsidR="005169CF">
        <w:rPr>
          <w:rFonts w:eastAsia="Times New Roman"/>
          <w:sz w:val="26"/>
          <w:szCs w:val="26"/>
        </w:rPr>
        <w:t xml:space="preserve">aravīru un zemessargu </w:t>
      </w:r>
      <w:r w:rsidR="00262785" w:rsidRPr="00262785">
        <w:rPr>
          <w:rFonts w:eastAsia="Times New Roman"/>
          <w:sz w:val="26"/>
          <w:szCs w:val="26"/>
        </w:rPr>
        <w:t xml:space="preserve">paplašinātās pirmās palīdzības </w:t>
      </w:r>
      <w:r w:rsidR="005169CF">
        <w:rPr>
          <w:rFonts w:eastAsia="Times New Roman"/>
          <w:sz w:val="26"/>
          <w:szCs w:val="26"/>
        </w:rPr>
        <w:t xml:space="preserve">sākotnējās vai atkārtotās apmācības uzskaite un apliecinājumi </w:t>
      </w:r>
      <w:r w:rsidR="006D4F79">
        <w:rPr>
          <w:rFonts w:eastAsia="Times New Roman"/>
          <w:sz w:val="26"/>
          <w:szCs w:val="26"/>
        </w:rPr>
        <w:t xml:space="preserve">(apliecības) </w:t>
      </w:r>
      <w:r w:rsidR="005169CF">
        <w:rPr>
          <w:rFonts w:eastAsia="Times New Roman"/>
          <w:sz w:val="26"/>
          <w:szCs w:val="26"/>
        </w:rPr>
        <w:t xml:space="preserve">faktiski ir institūcijas </w:t>
      </w:r>
      <w:r w:rsidR="00262785">
        <w:rPr>
          <w:rFonts w:eastAsia="Times New Roman"/>
          <w:sz w:val="26"/>
          <w:szCs w:val="26"/>
        </w:rPr>
        <w:t xml:space="preserve">kompetencē, nevis ar Ministru kabineta noteikumiem regulējams jautājums. Ievērojot minēto, Tieslietu ministrija noteikumos pieļauj vispārēju regulējumu par apliecību kā apmācības apliecinājumu, bet to </w:t>
      </w:r>
      <w:r w:rsidR="007444F1">
        <w:rPr>
          <w:rFonts w:eastAsia="Times New Roman"/>
          <w:sz w:val="26"/>
          <w:szCs w:val="26"/>
        </w:rPr>
        <w:t xml:space="preserve">ar iekšējām atsaucēm vai citādi </w:t>
      </w:r>
      <w:r w:rsidR="00262785">
        <w:rPr>
          <w:rFonts w:eastAsia="Times New Roman"/>
          <w:sz w:val="26"/>
          <w:szCs w:val="26"/>
        </w:rPr>
        <w:t xml:space="preserve">nevar saistīt ar </w:t>
      </w:r>
      <w:r w:rsidR="007444F1">
        <w:rPr>
          <w:rFonts w:eastAsia="Times New Roman"/>
          <w:sz w:val="26"/>
          <w:szCs w:val="26"/>
        </w:rPr>
        <w:t>atkārtotas jeb uzturēšanas apmācības</w:t>
      </w:r>
      <w:r w:rsidR="006D4F79">
        <w:rPr>
          <w:rFonts w:eastAsia="Times New Roman"/>
          <w:sz w:val="26"/>
          <w:szCs w:val="26"/>
        </w:rPr>
        <w:t>, proti</w:t>
      </w:r>
      <w:r w:rsidR="0019163B">
        <w:rPr>
          <w:rFonts w:eastAsia="Times New Roman"/>
          <w:sz w:val="26"/>
          <w:szCs w:val="26"/>
        </w:rPr>
        <w:t>,</w:t>
      </w:r>
      <w:r w:rsidR="006D4F79">
        <w:rPr>
          <w:rFonts w:eastAsia="Times New Roman"/>
          <w:sz w:val="26"/>
          <w:szCs w:val="26"/>
        </w:rPr>
        <w:t xml:space="preserve"> apmācības programmās noteiktā regulējuma</w:t>
      </w:r>
      <w:r w:rsidR="0019163B">
        <w:rPr>
          <w:rFonts w:eastAsia="Times New Roman"/>
          <w:sz w:val="26"/>
          <w:szCs w:val="26"/>
        </w:rPr>
        <w:t>,</w:t>
      </w:r>
      <w:r w:rsidR="006D4F79">
        <w:rPr>
          <w:rFonts w:eastAsia="Times New Roman"/>
          <w:sz w:val="26"/>
          <w:szCs w:val="26"/>
        </w:rPr>
        <w:t xml:space="preserve"> izpildes</w:t>
      </w:r>
      <w:r w:rsidR="007444F1">
        <w:rPr>
          <w:rFonts w:eastAsia="Times New Roman"/>
          <w:sz w:val="26"/>
          <w:szCs w:val="26"/>
        </w:rPr>
        <w:t xml:space="preserve"> nosacījumiem. Tādējādi piedāvājam atbilstoši precizēt projektā paredzētos noteikumu </w:t>
      </w:r>
      <w:r w:rsidR="00B93661">
        <w:rPr>
          <w:rFonts w:eastAsia="Times New Roman"/>
          <w:sz w:val="26"/>
          <w:szCs w:val="26"/>
        </w:rPr>
        <w:t>4.4.</w:t>
      </w:r>
      <w:r w:rsidR="007444F1">
        <w:rPr>
          <w:rFonts w:eastAsia="Times New Roman"/>
          <w:sz w:val="26"/>
          <w:szCs w:val="26"/>
        </w:rPr>
        <w:t xml:space="preserve">, </w:t>
      </w:r>
      <w:r w:rsidR="00B93661">
        <w:rPr>
          <w:rFonts w:eastAsia="Times New Roman"/>
          <w:sz w:val="26"/>
          <w:szCs w:val="26"/>
        </w:rPr>
        <w:t>4.11. un 5.11. apakšpunktu</w:t>
      </w:r>
      <w:r w:rsidR="00263A93">
        <w:rPr>
          <w:rFonts w:eastAsia="Times New Roman"/>
          <w:sz w:val="26"/>
          <w:szCs w:val="26"/>
        </w:rPr>
        <w:t xml:space="preserve">, kā arī noteikumu 5.6. un 5.7. apakšpunktu. </w:t>
      </w:r>
      <w:r w:rsidR="00B93661">
        <w:rPr>
          <w:rFonts w:eastAsia="Times New Roman"/>
          <w:sz w:val="26"/>
          <w:szCs w:val="26"/>
        </w:rPr>
        <w:t xml:space="preserve"> </w:t>
      </w:r>
    </w:p>
    <w:p w14:paraId="5075256D" w14:textId="2E8BBC2B" w:rsidR="00B93661" w:rsidRPr="0018568B" w:rsidRDefault="00263A93" w:rsidP="00B93661">
      <w:pPr>
        <w:widowControl/>
        <w:ind w:firstLine="709"/>
        <w:rPr>
          <w:rFonts w:eastAsia="Times New Roman"/>
          <w:sz w:val="26"/>
          <w:szCs w:val="26"/>
          <w:lang w:eastAsia="lv-LV"/>
        </w:rPr>
      </w:pPr>
      <w:r>
        <w:rPr>
          <w:rFonts w:eastAsia="Times New Roman"/>
          <w:sz w:val="26"/>
          <w:szCs w:val="26"/>
        </w:rPr>
        <w:t xml:space="preserve">2. </w:t>
      </w:r>
      <w:r w:rsidR="00B93661">
        <w:rPr>
          <w:rFonts w:eastAsia="Times New Roman"/>
          <w:sz w:val="26"/>
          <w:szCs w:val="26"/>
        </w:rPr>
        <w:t>Projekta 20.</w:t>
      </w:r>
      <w:r>
        <w:rPr>
          <w:rFonts w:eastAsia="Times New Roman"/>
          <w:sz w:val="26"/>
          <w:szCs w:val="26"/>
        </w:rPr>
        <w:t> </w:t>
      </w:r>
      <w:r w:rsidR="00B93661">
        <w:rPr>
          <w:rFonts w:eastAsia="Times New Roman"/>
          <w:sz w:val="26"/>
          <w:szCs w:val="26"/>
        </w:rPr>
        <w:t xml:space="preserve">punktu nepieciešams </w:t>
      </w:r>
      <w:r w:rsidR="00B93661">
        <w:rPr>
          <w:rFonts w:eastAsia="Times New Roman"/>
          <w:sz w:val="26"/>
          <w:szCs w:val="26"/>
          <w:lang w:eastAsia="lv-LV"/>
        </w:rPr>
        <w:t xml:space="preserve">precizēt, jo šobrīd visi šajā punktā uzskaitītie grozījumi </w:t>
      </w:r>
      <w:r w:rsidR="00B93661" w:rsidRPr="00FC142F">
        <w:rPr>
          <w:color w:val="000000"/>
          <w:sz w:val="26"/>
          <w:szCs w:val="26"/>
        </w:rPr>
        <w:t xml:space="preserve">noteikumos </w:t>
      </w:r>
      <w:r w:rsidR="00B93661">
        <w:rPr>
          <w:rFonts w:eastAsia="Times New Roman"/>
          <w:sz w:val="26"/>
          <w:szCs w:val="26"/>
          <w:lang w:eastAsia="lv-LV"/>
        </w:rPr>
        <w:t xml:space="preserve">nav viena veida grozījumi pēc kārtas, proti, grozījumu noteikumu 2. pielikuma 3. punktā nepieciešams izteikt kā atsevišķu (pirmo) grozījumu </w:t>
      </w:r>
      <w:r>
        <w:rPr>
          <w:rFonts w:eastAsia="Times New Roman"/>
          <w:sz w:val="26"/>
          <w:szCs w:val="26"/>
          <w:lang w:eastAsia="lv-LV"/>
        </w:rPr>
        <w:t xml:space="preserve">pēc grozījumiem </w:t>
      </w:r>
      <w:r w:rsidR="00B93661">
        <w:rPr>
          <w:rFonts w:eastAsia="Times New Roman"/>
          <w:sz w:val="26"/>
          <w:szCs w:val="26"/>
          <w:lang w:eastAsia="lv-LV"/>
        </w:rPr>
        <w:t>noteikumu 1. p</w:t>
      </w:r>
      <w:r>
        <w:rPr>
          <w:rFonts w:eastAsia="Times New Roman"/>
          <w:sz w:val="26"/>
          <w:szCs w:val="26"/>
          <w:lang w:eastAsia="lv-LV"/>
        </w:rPr>
        <w:t>ielikumā</w:t>
      </w:r>
      <w:r w:rsidR="00B93661">
        <w:rPr>
          <w:rFonts w:eastAsia="Times New Roman"/>
          <w:sz w:val="26"/>
          <w:szCs w:val="26"/>
          <w:lang w:eastAsia="lv-LV"/>
        </w:rPr>
        <w:t xml:space="preserve">. </w:t>
      </w:r>
    </w:p>
    <w:p w14:paraId="70E45E42" w14:textId="39299785" w:rsidR="005169CF" w:rsidRDefault="005169CF" w:rsidP="00D041D5">
      <w:pPr>
        <w:widowControl/>
        <w:ind w:firstLine="720"/>
        <w:rPr>
          <w:rFonts w:eastAsia="Times New Roman"/>
          <w:sz w:val="26"/>
          <w:szCs w:val="26"/>
        </w:rPr>
      </w:pPr>
    </w:p>
    <w:p w14:paraId="7A8C2E02" w14:textId="77777777" w:rsidR="00C00844" w:rsidRDefault="00C00844" w:rsidP="00C00844">
      <w:pPr>
        <w:widowControl/>
        <w:ind w:firstLine="720"/>
        <w:rPr>
          <w:rFonts w:eastAsia="Times New Roman"/>
          <w:sz w:val="26"/>
          <w:szCs w:val="26"/>
        </w:rPr>
      </w:pPr>
    </w:p>
    <w:p w14:paraId="6ECDF79D" w14:textId="77777777" w:rsidR="00C00844" w:rsidRPr="006B6527" w:rsidRDefault="00C00844" w:rsidP="00C00844">
      <w:pPr>
        <w:widowControl/>
        <w:ind w:firstLine="720"/>
        <w:rPr>
          <w:rFonts w:eastAsia="Times New Roman"/>
          <w:sz w:val="26"/>
          <w:szCs w:val="26"/>
        </w:rPr>
      </w:pPr>
    </w:p>
    <w:p w14:paraId="6EA129A9" w14:textId="77777777" w:rsidR="00C00844" w:rsidRPr="006B6527" w:rsidRDefault="00C00844" w:rsidP="00C00844">
      <w:pPr>
        <w:widowControl/>
        <w:rPr>
          <w:rFonts w:eastAsia="Times New Roman"/>
          <w:sz w:val="26"/>
          <w:szCs w:val="26"/>
        </w:rPr>
      </w:pPr>
      <w:r w:rsidRPr="006B6527">
        <w:rPr>
          <w:rFonts w:eastAsia="Times New Roman"/>
          <w:sz w:val="26"/>
          <w:szCs w:val="26"/>
        </w:rPr>
        <w:t>Valsts sekretāra vietniece</w:t>
      </w:r>
    </w:p>
    <w:p w14:paraId="37C81A54" w14:textId="77777777" w:rsidR="00C00844" w:rsidRPr="006B6527" w:rsidRDefault="00C00844" w:rsidP="00C00844">
      <w:pPr>
        <w:widowControl/>
        <w:rPr>
          <w:rFonts w:eastAsia="Times New Roman"/>
          <w:sz w:val="26"/>
          <w:szCs w:val="26"/>
        </w:rPr>
      </w:pPr>
      <w:r w:rsidRPr="006B6527">
        <w:rPr>
          <w:rFonts w:eastAsia="Times New Roman"/>
          <w:sz w:val="26"/>
          <w:szCs w:val="26"/>
        </w:rPr>
        <w:t>tiesību politikas jautājumos</w:t>
      </w:r>
      <w:r w:rsidRPr="006B6527">
        <w:rPr>
          <w:rFonts w:eastAsia="Times New Roman"/>
          <w:sz w:val="26"/>
          <w:szCs w:val="26"/>
        </w:rPr>
        <w:tab/>
      </w:r>
      <w:r w:rsidRPr="006B6527">
        <w:rPr>
          <w:rFonts w:eastAsia="Times New Roman"/>
          <w:sz w:val="26"/>
          <w:szCs w:val="26"/>
        </w:rPr>
        <w:tab/>
      </w:r>
      <w:r w:rsidRPr="006B6527">
        <w:rPr>
          <w:rFonts w:eastAsia="Times New Roman"/>
          <w:sz w:val="26"/>
          <w:szCs w:val="26"/>
        </w:rPr>
        <w:tab/>
      </w:r>
      <w:r w:rsidRPr="006B6527">
        <w:rPr>
          <w:rFonts w:eastAsia="Times New Roman"/>
          <w:sz w:val="26"/>
          <w:szCs w:val="26"/>
        </w:rPr>
        <w:tab/>
      </w:r>
      <w:r w:rsidRPr="006B6527">
        <w:rPr>
          <w:rFonts w:eastAsia="Times New Roman"/>
          <w:sz w:val="26"/>
          <w:szCs w:val="26"/>
        </w:rPr>
        <w:tab/>
      </w:r>
      <w:r w:rsidRPr="006B6527">
        <w:rPr>
          <w:rFonts w:eastAsia="Times New Roman"/>
          <w:sz w:val="26"/>
          <w:szCs w:val="26"/>
        </w:rPr>
        <w:tab/>
      </w:r>
      <w:r w:rsidRPr="006B6527">
        <w:rPr>
          <w:rFonts w:eastAsia="Times New Roman"/>
          <w:sz w:val="26"/>
          <w:szCs w:val="26"/>
        </w:rPr>
        <w:tab/>
        <w:t xml:space="preserve">      Laila Medina</w:t>
      </w:r>
    </w:p>
    <w:p w14:paraId="12A6CB94" w14:textId="77777777" w:rsidR="00C00844" w:rsidRDefault="00C00844" w:rsidP="00C00844">
      <w:pPr>
        <w:widowControl/>
        <w:rPr>
          <w:rFonts w:eastAsia="Times New Roman"/>
          <w:sz w:val="20"/>
          <w:szCs w:val="20"/>
        </w:rPr>
      </w:pPr>
    </w:p>
    <w:p w14:paraId="23DCB60C" w14:textId="77777777" w:rsidR="00C00844" w:rsidRPr="003A5A9D" w:rsidRDefault="00C00844" w:rsidP="00C00844">
      <w:pPr>
        <w:widowControl/>
        <w:rPr>
          <w:rFonts w:eastAsia="Times New Roman"/>
          <w:sz w:val="20"/>
          <w:szCs w:val="20"/>
        </w:rPr>
      </w:pPr>
    </w:p>
    <w:p w14:paraId="6540B68F" w14:textId="77777777" w:rsidR="00C00844" w:rsidRPr="003A5A9D" w:rsidRDefault="00C00844" w:rsidP="00C00844">
      <w:pPr>
        <w:widowControl/>
        <w:jc w:val="left"/>
        <w:rPr>
          <w:rFonts w:eastAsia="Times New Roman"/>
          <w:sz w:val="20"/>
          <w:szCs w:val="24"/>
        </w:rPr>
      </w:pPr>
      <w:proofErr w:type="spellStart"/>
      <w:r w:rsidRPr="003A5A9D">
        <w:rPr>
          <w:rFonts w:eastAsia="Times New Roman"/>
          <w:sz w:val="20"/>
          <w:szCs w:val="24"/>
        </w:rPr>
        <w:t>U.Rudziks</w:t>
      </w:r>
      <w:proofErr w:type="spellEnd"/>
    </w:p>
    <w:p w14:paraId="7EA881BC" w14:textId="77777777" w:rsidR="00C00844" w:rsidRPr="003A5A9D" w:rsidRDefault="00C00844" w:rsidP="00C00844">
      <w:pPr>
        <w:widowControl/>
        <w:jc w:val="left"/>
        <w:rPr>
          <w:rFonts w:eastAsia="Times New Roman"/>
          <w:sz w:val="20"/>
          <w:szCs w:val="24"/>
        </w:rPr>
      </w:pPr>
      <w:r w:rsidRPr="003A5A9D">
        <w:rPr>
          <w:rFonts w:eastAsia="Times New Roman"/>
          <w:sz w:val="20"/>
          <w:szCs w:val="24"/>
        </w:rPr>
        <w:t>Valststiesību departamenta</w:t>
      </w:r>
    </w:p>
    <w:p w14:paraId="2185F7D1" w14:textId="77777777" w:rsidR="00C00844" w:rsidRPr="003A5A9D" w:rsidRDefault="00C00844" w:rsidP="00C00844">
      <w:pPr>
        <w:widowControl/>
        <w:jc w:val="left"/>
        <w:rPr>
          <w:rFonts w:eastAsia="Times New Roman"/>
          <w:sz w:val="20"/>
          <w:szCs w:val="24"/>
        </w:rPr>
      </w:pPr>
      <w:r w:rsidRPr="003A5A9D">
        <w:rPr>
          <w:rFonts w:eastAsia="Times New Roman"/>
          <w:sz w:val="20"/>
          <w:szCs w:val="24"/>
        </w:rPr>
        <w:t>Administratīvo tiesību nodaļas jurists</w:t>
      </w:r>
    </w:p>
    <w:p w14:paraId="2B80E3C5" w14:textId="77777777" w:rsidR="00C00844" w:rsidRDefault="00C00844" w:rsidP="00C00844">
      <w:pPr>
        <w:widowControl/>
        <w:jc w:val="left"/>
      </w:pPr>
      <w:r>
        <w:rPr>
          <w:rFonts w:eastAsia="Times New Roman"/>
          <w:sz w:val="20"/>
          <w:szCs w:val="24"/>
        </w:rPr>
        <w:t>6</w:t>
      </w:r>
      <w:r w:rsidRPr="003A5A9D">
        <w:rPr>
          <w:rFonts w:eastAsia="Times New Roman"/>
          <w:sz w:val="20"/>
          <w:szCs w:val="24"/>
        </w:rPr>
        <w:t xml:space="preserve">7036902, </w:t>
      </w:r>
      <w:hyperlink r:id="rId6" w:history="1">
        <w:r w:rsidRPr="003A5A9D">
          <w:rPr>
            <w:rFonts w:eastAsia="Times New Roman"/>
            <w:color w:val="0000FF"/>
            <w:sz w:val="20"/>
            <w:szCs w:val="24"/>
            <w:u w:val="single"/>
          </w:rPr>
          <w:t>Uldis.R</w:t>
        </w:r>
        <w:bookmarkStart w:id="2" w:name="_Hlt95904132"/>
        <w:r w:rsidRPr="003A5A9D">
          <w:rPr>
            <w:rFonts w:eastAsia="Times New Roman"/>
            <w:color w:val="0000FF"/>
            <w:sz w:val="20"/>
            <w:szCs w:val="24"/>
            <w:u w:val="single"/>
          </w:rPr>
          <w:t>u</w:t>
        </w:r>
        <w:bookmarkEnd w:id="2"/>
        <w:r w:rsidRPr="003A5A9D">
          <w:rPr>
            <w:rFonts w:eastAsia="Times New Roman"/>
            <w:color w:val="0000FF"/>
            <w:sz w:val="20"/>
            <w:szCs w:val="24"/>
            <w:u w:val="single"/>
          </w:rPr>
          <w:t>dziks@tm.gov.lv</w:t>
        </w:r>
      </w:hyperlink>
    </w:p>
    <w:p w14:paraId="325E0D29" w14:textId="77777777" w:rsidR="00C00844" w:rsidRPr="0087450D" w:rsidRDefault="00C00844" w:rsidP="00C00844"/>
    <w:p w14:paraId="5D2BA42D" w14:textId="77777777" w:rsidR="00C00844" w:rsidRPr="0087450D" w:rsidRDefault="00C00844" w:rsidP="00C00844"/>
    <w:p w14:paraId="5C39E1CF" w14:textId="77777777" w:rsidR="0037489F" w:rsidRDefault="0037489F"/>
    <w:sectPr w:rsidR="0037489F" w:rsidSect="00C00844">
      <w:headerReference w:type="default" r:id="rId7"/>
      <w:footerReference w:type="default" r:id="rId8"/>
      <w:headerReference w:type="first" r:id="rId9"/>
      <w:footerReference w:type="first" r:id="rId10"/>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F4F5C" w14:textId="77777777" w:rsidR="00595A77" w:rsidRDefault="00595A77" w:rsidP="00C00844">
      <w:r>
        <w:separator/>
      </w:r>
    </w:p>
  </w:endnote>
  <w:endnote w:type="continuationSeparator" w:id="0">
    <w:p w14:paraId="76A47C96" w14:textId="77777777" w:rsidR="00595A77" w:rsidRDefault="00595A77" w:rsidP="00C00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3F5F5" w14:textId="77777777" w:rsidR="00A97CBA" w:rsidRPr="00985AF8" w:rsidRDefault="00A97CBA" w:rsidP="00A97CBA">
    <w:pPr>
      <w:tabs>
        <w:tab w:val="center" w:pos="4320"/>
        <w:tab w:val="right" w:pos="8640"/>
      </w:tabs>
      <w:rPr>
        <w:sz w:val="20"/>
        <w:szCs w:val="20"/>
      </w:rPr>
    </w:pPr>
    <w:r w:rsidRPr="00985AF8">
      <w:rPr>
        <w:sz w:val="20"/>
        <w:szCs w:val="20"/>
      </w:rPr>
      <w:t>TMatz_</w:t>
    </w:r>
    <w:r>
      <w:rPr>
        <w:sz w:val="20"/>
        <w:szCs w:val="20"/>
      </w:rPr>
      <w:t>1803</w:t>
    </w:r>
    <w:r w:rsidRPr="00985AF8">
      <w:rPr>
        <w:sz w:val="20"/>
        <w:szCs w:val="20"/>
      </w:rPr>
      <w:t>2</w:t>
    </w:r>
    <w:r>
      <w:rPr>
        <w:sz w:val="20"/>
        <w:szCs w:val="20"/>
      </w:rPr>
      <w:t>1</w:t>
    </w:r>
    <w:r w:rsidRPr="00985AF8">
      <w:rPr>
        <w:sz w:val="20"/>
        <w:szCs w:val="20"/>
      </w:rPr>
      <w:t>_AM_VSS-</w:t>
    </w:r>
    <w:r>
      <w:rPr>
        <w:sz w:val="20"/>
        <w:szCs w:val="20"/>
      </w:rPr>
      <w:t>251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85302" w14:textId="669AA5A4" w:rsidR="00C00844" w:rsidRPr="00985AF8" w:rsidRDefault="00C00844" w:rsidP="00C00844">
    <w:pPr>
      <w:tabs>
        <w:tab w:val="center" w:pos="4320"/>
        <w:tab w:val="right" w:pos="8640"/>
      </w:tabs>
      <w:rPr>
        <w:sz w:val="20"/>
        <w:szCs w:val="20"/>
      </w:rPr>
    </w:pPr>
    <w:r w:rsidRPr="00985AF8">
      <w:rPr>
        <w:sz w:val="20"/>
        <w:szCs w:val="20"/>
      </w:rPr>
      <w:t>TMatz_</w:t>
    </w:r>
    <w:r>
      <w:rPr>
        <w:sz w:val="20"/>
        <w:szCs w:val="20"/>
      </w:rPr>
      <w:t>1803</w:t>
    </w:r>
    <w:r w:rsidRPr="00985AF8">
      <w:rPr>
        <w:sz w:val="20"/>
        <w:szCs w:val="20"/>
      </w:rPr>
      <w:t>2</w:t>
    </w:r>
    <w:r>
      <w:rPr>
        <w:sz w:val="20"/>
        <w:szCs w:val="20"/>
      </w:rPr>
      <w:t>1</w:t>
    </w:r>
    <w:r w:rsidRPr="00985AF8">
      <w:rPr>
        <w:sz w:val="20"/>
        <w:szCs w:val="20"/>
      </w:rPr>
      <w:t>_AM_VSS-</w:t>
    </w:r>
    <w:r>
      <w:rPr>
        <w:sz w:val="20"/>
        <w:szCs w:val="20"/>
      </w:rPr>
      <w:t>251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8C3EA0" w14:textId="77777777" w:rsidR="00595A77" w:rsidRDefault="00595A77" w:rsidP="00C00844">
      <w:r>
        <w:separator/>
      </w:r>
    </w:p>
  </w:footnote>
  <w:footnote w:type="continuationSeparator" w:id="0">
    <w:p w14:paraId="1B540411" w14:textId="77777777" w:rsidR="00595A77" w:rsidRDefault="00595A77" w:rsidP="00C00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847357"/>
      <w:docPartObj>
        <w:docPartGallery w:val="Page Numbers (Top of Page)"/>
        <w:docPartUnique/>
      </w:docPartObj>
    </w:sdtPr>
    <w:sdtEndPr/>
    <w:sdtContent>
      <w:p w14:paraId="7B765FDF" w14:textId="3444F2B4" w:rsidR="007B3740" w:rsidRDefault="00FF3B14">
        <w:pPr>
          <w:pStyle w:val="Header"/>
          <w:jc w:val="center"/>
        </w:pPr>
        <w:r>
          <w:fldChar w:fldCharType="begin"/>
        </w:r>
        <w:r>
          <w:instrText>PAGE   \* MERGEFORMAT</w:instrText>
        </w:r>
        <w:r>
          <w:fldChar w:fldCharType="separate"/>
        </w:r>
        <w:r w:rsidR="00A06871">
          <w:rPr>
            <w:noProof/>
          </w:rPr>
          <w:t>2</w:t>
        </w:r>
        <w:r>
          <w:fldChar w:fldCharType="end"/>
        </w:r>
      </w:p>
    </w:sdtContent>
  </w:sdt>
  <w:p w14:paraId="0748E779" w14:textId="77777777" w:rsidR="006C6018" w:rsidRDefault="00A068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0D6C4" w14:textId="77777777" w:rsidR="00A34ACB" w:rsidRDefault="00A06871" w:rsidP="00A34ACB">
    <w:pPr>
      <w:pStyle w:val="Header"/>
    </w:pPr>
  </w:p>
  <w:p w14:paraId="257C1251" w14:textId="77777777" w:rsidR="00A34ACB" w:rsidRDefault="00FF3B14" w:rsidP="00A34ACB">
    <w:pPr>
      <w:pStyle w:val="Header"/>
    </w:pPr>
    <w:r>
      <w:rPr>
        <w:noProof/>
        <w:lang w:eastAsia="lv-LV"/>
      </w:rPr>
      <w:drawing>
        <wp:anchor distT="0" distB="0" distL="114300" distR="114300" simplePos="0" relativeHeight="251661312" behindDoc="1" locked="0" layoutInCell="1" allowOverlap="1" wp14:anchorId="39F93198" wp14:editId="27F07939">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D783AC" w14:textId="77777777" w:rsidR="00A34ACB" w:rsidRDefault="00A06871" w:rsidP="00A34ACB">
    <w:pPr>
      <w:pStyle w:val="Header"/>
    </w:pPr>
  </w:p>
  <w:p w14:paraId="1DE31396" w14:textId="77777777" w:rsidR="00A34ACB" w:rsidRDefault="00A06871" w:rsidP="00A34ACB">
    <w:pPr>
      <w:pStyle w:val="Header"/>
    </w:pPr>
  </w:p>
  <w:p w14:paraId="2B731A84" w14:textId="77777777" w:rsidR="00A34ACB" w:rsidRDefault="00A06871" w:rsidP="00A34ACB">
    <w:pPr>
      <w:pStyle w:val="Header"/>
    </w:pPr>
  </w:p>
  <w:p w14:paraId="79CCF631" w14:textId="77777777" w:rsidR="00A34ACB" w:rsidRDefault="00A06871" w:rsidP="00A34ACB">
    <w:pPr>
      <w:pStyle w:val="Header"/>
    </w:pPr>
  </w:p>
  <w:p w14:paraId="470DB780" w14:textId="77777777" w:rsidR="00A34ACB" w:rsidRDefault="00A06871" w:rsidP="00A34ACB">
    <w:pPr>
      <w:pStyle w:val="Header"/>
    </w:pPr>
  </w:p>
  <w:p w14:paraId="74459385" w14:textId="77777777" w:rsidR="00A34ACB" w:rsidRDefault="00A06871" w:rsidP="00A34ACB">
    <w:pPr>
      <w:pStyle w:val="Header"/>
    </w:pPr>
  </w:p>
  <w:p w14:paraId="2C395658" w14:textId="77777777" w:rsidR="00A34ACB" w:rsidRDefault="00A06871" w:rsidP="00A34ACB">
    <w:pPr>
      <w:pStyle w:val="Header"/>
    </w:pPr>
  </w:p>
  <w:p w14:paraId="2EB23FB8" w14:textId="77777777" w:rsidR="00A34ACB" w:rsidRDefault="00A06871" w:rsidP="00A34ACB">
    <w:pPr>
      <w:pStyle w:val="Header"/>
    </w:pPr>
  </w:p>
  <w:p w14:paraId="07432FD8" w14:textId="77777777" w:rsidR="00A34ACB" w:rsidRPr="00815277" w:rsidRDefault="00FF3B14" w:rsidP="00A34ACB">
    <w:pPr>
      <w:pStyle w:val="Header"/>
    </w:pPr>
    <w:r>
      <w:rPr>
        <w:noProof/>
        <w:lang w:eastAsia="lv-LV"/>
      </w:rPr>
      <mc:AlternateContent>
        <mc:Choice Requires="wps">
          <w:drawing>
            <wp:anchor distT="0" distB="0" distL="114300" distR="114300" simplePos="0" relativeHeight="251660288" behindDoc="1" locked="0" layoutInCell="1" allowOverlap="1" wp14:anchorId="4F6753DA" wp14:editId="4A08AB5C">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63AB8" w14:textId="77777777" w:rsidR="00A34ACB" w:rsidRPr="006C6018" w:rsidRDefault="00FF3B14"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1747A606" w14:textId="77777777" w:rsidR="00A34ACB" w:rsidRPr="006C6018" w:rsidRDefault="00FF3B14"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shapetype id="_x0000_t202" coordsize="21600,21600" o:spt="202" path="m,l,21600r21600,l21600,xe" w14:anchorId="4F6753DA">
              <v:stroke joinstyle="miter"/>
              <v:path gradientshapeok="t" o:connecttype="rect"/>
            </v:shapetype>
            <v:shape id="Text Box 43"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FF3B14" w14:paraId="6E463AB8"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Pr>
                        <w:rFonts w:eastAsia="Times New Roman"/>
                        <w:sz w:val="17"/>
                        <w:szCs w:val="17"/>
                      </w:rPr>
                      <w:t xml:space="preserve"> 36, Rīga, LV-1536</w:t>
                    </w:r>
                    <w:r w:rsidRPr="006C6018">
                      <w:rPr>
                        <w:rFonts w:eastAsia="Times New Roman"/>
                        <w:sz w:val="17"/>
                        <w:szCs w:val="17"/>
                      </w:rPr>
                      <w:t>;</w:t>
                    </w:r>
                    <w:r w:rsidRPr="006C6018">
                      <w:rPr>
                        <w:rFonts w:eastAsia="Times New Roman"/>
                        <w:sz w:val="17"/>
                        <w:szCs w:val="17"/>
                      </w:rPr>
                      <w:t xml:space="preserve"> tālr.</w:t>
                    </w:r>
                    <w:r w:rsidRPr="006C6018">
                      <w:rPr>
                        <w:rFonts w:eastAsia="Times New Roman"/>
                        <w:sz w:val="17"/>
                        <w:szCs w:val="17"/>
                      </w:rPr>
                      <w:t>:</w:t>
                    </w:r>
                    <w:r w:rsidRPr="006C6018">
                      <w:rPr>
                        <w:rFonts w:eastAsia="Times New Roman"/>
                        <w:sz w:val="17"/>
                        <w:szCs w:val="17"/>
                      </w:rPr>
                      <w:t xml:space="preserve"> 67036801, 67036716, 67036721</w:t>
                    </w:r>
                    <w:r w:rsidRPr="006C6018">
                      <w:rPr>
                        <w:rFonts w:eastAsia="Times New Roman"/>
                        <w:sz w:val="17"/>
                        <w:szCs w:val="17"/>
                      </w:rPr>
                      <w:t>;</w:t>
                    </w:r>
                    <w:r w:rsidRPr="006C6018">
                      <w:rPr>
                        <w:rFonts w:eastAsia="Times New Roman"/>
                        <w:sz w:val="17"/>
                        <w:szCs w:val="17"/>
                      </w:rPr>
                      <w:t xml:space="preserve"> fakss</w:t>
                    </w:r>
                    <w:r w:rsidRPr="006C6018">
                      <w:rPr>
                        <w:rFonts w:eastAsia="Times New Roman"/>
                        <w:sz w:val="17"/>
                        <w:szCs w:val="17"/>
                      </w:rPr>
                      <w:t>:</w:t>
                    </w:r>
                    <w:r w:rsidRPr="006C6018">
                      <w:rPr>
                        <w:rFonts w:eastAsia="Times New Roman"/>
                        <w:sz w:val="17"/>
                        <w:szCs w:val="17"/>
                      </w:rPr>
                      <w:t xml:space="preserve"> 67210823, 67285575</w:t>
                    </w:r>
                    <w:r w:rsidRPr="006C6018">
                      <w:rPr>
                        <w:rFonts w:eastAsia="Times New Roman"/>
                        <w:sz w:val="17"/>
                        <w:szCs w:val="17"/>
                      </w:rPr>
                      <w:t>;</w:t>
                    </w:r>
                    <w:r w:rsidRPr="006C6018">
                      <w:rPr>
                        <w:rFonts w:eastAsia="Times New Roman"/>
                        <w:sz w:val="17"/>
                        <w:szCs w:val="17"/>
                      </w:rPr>
                      <w:t xml:space="preserve"> </w:t>
                    </w:r>
                  </w:p>
                  <w:p w:rsidRPr="006C6018" w:rsidR="00A34ACB" w:rsidP="00A34ACB" w:rsidRDefault="00FF3B14" w14:paraId="1747A606" w14:textId="77777777">
                    <w:pPr>
                      <w:spacing w:line="194" w:lineRule="exact"/>
                      <w:ind w:left="20" w:right="-45"/>
                      <w:jc w:val="center"/>
                      <w:rPr>
                        <w:rFonts w:eastAsia="Times New Roman"/>
                        <w:sz w:val="17"/>
                        <w:szCs w:val="17"/>
                      </w:rPr>
                    </w:pPr>
                    <w:r w:rsidRPr="006C6018">
                      <w:rPr>
                        <w:rFonts w:eastAsia="Times New Roman"/>
                        <w:sz w:val="17"/>
                        <w:szCs w:val="17"/>
                      </w:rPr>
                      <w:t>e-pasts</w:t>
                    </w:r>
                    <w:r w:rsidRPr="006C6018">
                      <w:rPr>
                        <w:rFonts w:eastAsia="Times New Roman"/>
                        <w:sz w:val="17"/>
                        <w:szCs w:val="17"/>
                      </w:rPr>
                      <w:t>:</w:t>
                    </w:r>
                    <w:r w:rsidRPr="006C6018">
                      <w:rPr>
                        <w:rFonts w:eastAsia="Times New Roman"/>
                        <w:sz w:val="17"/>
                        <w:szCs w:val="17"/>
                      </w:rPr>
                      <w:t xml:space="preserve"> tm.kanceleja@tm.gov.lv</w:t>
                    </w:r>
                    <w:r w:rsidRPr="006C6018">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49A2C81B" wp14:editId="04E38BEE">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group id="Group 41" style="position:absolute;margin-left:145.7pt;margin-top:149.85pt;width:346.25pt;height:.1pt;z-index:-251657216;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6FF610CF">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378F1536" w14:textId="77777777" w:rsidR="00AB4E8A" w:rsidRPr="00C836FF" w:rsidRDefault="00FF3B14" w:rsidP="00AB4E8A">
    <w:pPr>
      <w:jc w:val="center"/>
      <w:rPr>
        <w:szCs w:val="24"/>
      </w:rPr>
    </w:pPr>
    <w:r w:rsidRPr="00C836FF">
      <w:rPr>
        <w:szCs w:val="24"/>
      </w:rPr>
      <w:t>Rīgā</w:t>
    </w:r>
  </w:p>
  <w:p w14:paraId="072D84C0" w14:textId="77777777" w:rsidR="00AB4E8A" w:rsidRPr="00C836FF" w:rsidRDefault="00A06871"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16A1BE6F" w14:textId="77777777" w:rsidTr="00A6153E">
      <w:tc>
        <w:tcPr>
          <w:tcW w:w="1810" w:type="dxa"/>
        </w:tcPr>
        <w:p w14:paraId="784A5BD7" w14:textId="77777777" w:rsidR="00E11DA3" w:rsidRDefault="00595A77" w:rsidP="00E11DA3">
          <w:pPr>
            <w:pStyle w:val="Header"/>
            <w:jc w:val="center"/>
            <w:rPr>
              <w:szCs w:val="24"/>
            </w:rPr>
          </w:pPr>
          <w:r>
            <w:t>07.04.2021</w:t>
          </w:r>
        </w:p>
      </w:tc>
      <w:tc>
        <w:tcPr>
          <w:tcW w:w="420" w:type="dxa"/>
          <w:tcBorders>
            <w:bottom w:val="nil"/>
          </w:tcBorders>
        </w:tcPr>
        <w:p w14:paraId="57B239BF" w14:textId="77777777" w:rsidR="00E11DA3" w:rsidRDefault="00FF3B14" w:rsidP="00E11DA3">
          <w:pPr>
            <w:pStyle w:val="Header"/>
            <w:rPr>
              <w:szCs w:val="24"/>
            </w:rPr>
          </w:pPr>
          <w:r>
            <w:rPr>
              <w:szCs w:val="24"/>
            </w:rPr>
            <w:t xml:space="preserve"> Nr.</w:t>
          </w:r>
        </w:p>
      </w:tc>
      <w:tc>
        <w:tcPr>
          <w:tcW w:w="1890" w:type="dxa"/>
        </w:tcPr>
        <w:p w14:paraId="6B5E2AED" w14:textId="77777777" w:rsidR="00E11DA3" w:rsidRDefault="00595A77" w:rsidP="00E11DA3">
          <w:pPr>
            <w:pStyle w:val="Header"/>
            <w:jc w:val="center"/>
            <w:rPr>
              <w:szCs w:val="24"/>
            </w:rPr>
          </w:pPr>
          <w:r>
            <w:t>1-9.1/375</w:t>
          </w:r>
        </w:p>
      </w:tc>
    </w:tr>
  </w:tbl>
  <w:p w14:paraId="5613775F" w14:textId="77777777" w:rsidR="00AB4E8A" w:rsidRPr="00C836FF" w:rsidRDefault="00A06871" w:rsidP="00E11DA3">
    <w:pPr>
      <w:tabs>
        <w:tab w:val="center" w:pos="4320"/>
        <w:tab w:val="right" w:pos="8640"/>
      </w:tabs>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844"/>
    <w:rsid w:val="0019163B"/>
    <w:rsid w:val="002332DA"/>
    <w:rsid w:val="00262785"/>
    <w:rsid w:val="00263A93"/>
    <w:rsid w:val="0037489F"/>
    <w:rsid w:val="003F4615"/>
    <w:rsid w:val="005169CF"/>
    <w:rsid w:val="00594E93"/>
    <w:rsid w:val="00595A77"/>
    <w:rsid w:val="006D4F79"/>
    <w:rsid w:val="007444F1"/>
    <w:rsid w:val="00A06871"/>
    <w:rsid w:val="00A97CBA"/>
    <w:rsid w:val="00B93661"/>
    <w:rsid w:val="00C00844"/>
    <w:rsid w:val="00D041D5"/>
    <w:rsid w:val="00E40049"/>
    <w:rsid w:val="00FF3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57178"/>
  <w15:chartTrackingRefBased/>
  <w15:docId w15:val="{F7C2E63B-EE4A-44EF-93DF-E3CFA2440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0844"/>
    <w:pPr>
      <w:widowControl w:val="0"/>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00844"/>
    <w:pPr>
      <w:tabs>
        <w:tab w:val="center" w:pos="4320"/>
        <w:tab w:val="right" w:pos="8640"/>
      </w:tabs>
    </w:pPr>
  </w:style>
  <w:style w:type="character" w:customStyle="1" w:styleId="HeaderChar">
    <w:name w:val="Header Char"/>
    <w:basedOn w:val="DefaultParagraphFont"/>
    <w:link w:val="Header"/>
    <w:rsid w:val="00C00844"/>
    <w:rPr>
      <w:rFonts w:ascii="Times New Roman" w:eastAsia="Calibri" w:hAnsi="Times New Roman" w:cs="Times New Roman"/>
      <w:sz w:val="24"/>
    </w:rPr>
  </w:style>
  <w:style w:type="table" w:styleId="TableGrid">
    <w:name w:val="Table Grid"/>
    <w:basedOn w:val="TableNormal"/>
    <w:uiPriority w:val="59"/>
    <w:rsid w:val="00C00844"/>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00844"/>
    <w:pPr>
      <w:tabs>
        <w:tab w:val="center" w:pos="4513"/>
        <w:tab w:val="right" w:pos="9026"/>
      </w:tabs>
    </w:pPr>
  </w:style>
  <w:style w:type="character" w:customStyle="1" w:styleId="FooterChar">
    <w:name w:val="Footer Char"/>
    <w:basedOn w:val="DefaultParagraphFont"/>
    <w:link w:val="Footer"/>
    <w:uiPriority w:val="99"/>
    <w:rsid w:val="00C00844"/>
    <w:rPr>
      <w:rFonts w:ascii="Times New Roman" w:eastAsia="Calibri" w:hAnsi="Times New Roman" w:cs="Times New Roman"/>
      <w:sz w:val="24"/>
    </w:rPr>
  </w:style>
  <w:style w:type="paragraph" w:styleId="ListParagraph">
    <w:name w:val="List Paragraph"/>
    <w:basedOn w:val="Normal"/>
    <w:uiPriority w:val="34"/>
    <w:qFormat/>
    <w:rsid w:val="005169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Uldis.Rudziks@tm.gov.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2642</Words>
  <Characters>1507</Characters>
  <Application>Microsoft Office Word</Application>
  <DocSecurity>4</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Uldis Rudziks</dc:creator>
  <cp:keywords/>
  <dc:description/>
  <cp:lastModifiedBy>Ingūna Ernštreite</cp:lastModifiedBy>
  <cp:revision>2</cp:revision>
  <dcterms:created xsi:type="dcterms:W3CDTF">2021-08-19T13:46:00Z</dcterms:created>
  <dcterms:modified xsi:type="dcterms:W3CDTF">2021-08-19T13:46:00Z</dcterms:modified>
</cp:coreProperties>
</file>