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3808" w:rsidP="00C05DB2" w:rsidRDefault="003A3808" w14:paraId="1E11EB60" w14:textId="77777777">
      <w:pPr>
        <w:keepNext/>
        <w:widowControl w:val="0"/>
        <w:spacing w:after="0"/>
        <w:ind w:left="0" w:firstLine="0"/>
        <w:rPr>
          <w:rFonts w:ascii="Arial" w:hAnsi="Arial" w:eastAsia="Arial" w:cs="Arial"/>
          <w:sz w:val="22"/>
          <w:szCs w:val="22"/>
        </w:rPr>
      </w:pPr>
    </w:p>
    <w:p w:rsidRPr="00AE050C" w:rsidR="00136B26" w:rsidP="00C05DB2" w:rsidRDefault="00136B26" w14:paraId="5FD14AED" w14:textId="50E5E1BD">
      <w:pPr>
        <w:keepNext/>
        <w:widowControl w:val="0"/>
        <w:spacing w:after="0"/>
        <w:ind w:left="0" w:firstLine="0"/>
        <w:rPr>
          <w:rFonts w:ascii="Arial" w:hAnsi="Arial" w:eastAsia="Arial" w:cs="Arial"/>
          <w:sz w:val="22"/>
          <w:szCs w:val="22"/>
        </w:rPr>
      </w:pPr>
      <w:r w:rsidRPr="5A2770E4">
        <w:rPr>
          <w:rFonts w:ascii="Arial" w:hAnsi="Arial" w:eastAsia="Arial" w:cs="Arial"/>
          <w:sz w:val="22"/>
          <w:szCs w:val="22"/>
        </w:rPr>
        <w:t xml:space="preserve">Rīgā, </w:t>
      </w:r>
      <w:r w:rsidRPr="5A2770E4" w:rsidR="253A6DCF">
        <w:rPr>
          <w:rFonts w:ascii="Arial" w:hAnsi="Arial" w:eastAsia="Arial" w:cs="Arial"/>
          <w:sz w:val="22"/>
          <w:szCs w:val="22"/>
        </w:rPr>
        <w:t>0</w:t>
      </w:r>
      <w:r w:rsidR="003A3808">
        <w:rPr>
          <w:rFonts w:ascii="Arial" w:hAnsi="Arial" w:eastAsia="Arial" w:cs="Arial"/>
          <w:sz w:val="22"/>
          <w:szCs w:val="22"/>
        </w:rPr>
        <w:t>8</w:t>
      </w:r>
      <w:r w:rsidRPr="5A2770E4" w:rsidR="253A6DCF">
        <w:rPr>
          <w:rFonts w:ascii="Arial" w:hAnsi="Arial" w:eastAsia="Arial" w:cs="Arial"/>
          <w:sz w:val="22"/>
          <w:szCs w:val="22"/>
        </w:rPr>
        <w:t>.01</w:t>
      </w:r>
      <w:r w:rsidRPr="5A2770E4">
        <w:rPr>
          <w:rFonts w:ascii="Arial" w:hAnsi="Arial" w:eastAsia="Arial" w:cs="Arial"/>
          <w:sz w:val="22"/>
          <w:szCs w:val="22"/>
        </w:rPr>
        <w:t>.202</w:t>
      </w:r>
      <w:r w:rsidRPr="5A2770E4" w:rsidR="42050707">
        <w:rPr>
          <w:rFonts w:ascii="Arial" w:hAnsi="Arial" w:eastAsia="Arial" w:cs="Arial"/>
          <w:sz w:val="22"/>
          <w:szCs w:val="22"/>
        </w:rPr>
        <w:t>1</w:t>
      </w:r>
      <w:r w:rsidRPr="5A2770E4">
        <w:rPr>
          <w:rFonts w:ascii="Arial" w:hAnsi="Arial" w:eastAsia="Arial" w:cs="Arial"/>
          <w:sz w:val="22"/>
          <w:szCs w:val="22"/>
        </w:rPr>
        <w:t xml:space="preserve">., Nr. </w:t>
      </w:r>
      <w:r w:rsidR="002054BB">
        <w:rPr>
          <w:rFonts w:ascii="Arial" w:hAnsi="Arial" w:eastAsia="Arial" w:cs="Arial"/>
          <w:sz w:val="22"/>
          <w:szCs w:val="22"/>
        </w:rPr>
        <w:t>2-10/</w:t>
      </w:r>
      <w:r w:rsidR="003A3808">
        <w:rPr>
          <w:rFonts w:ascii="Arial" w:hAnsi="Arial" w:eastAsia="Arial" w:cs="Arial"/>
          <w:sz w:val="22"/>
          <w:szCs w:val="22"/>
        </w:rPr>
        <w:t>1</w:t>
      </w:r>
    </w:p>
    <w:p w:rsidR="003A3808" w:rsidP="00C05DB2" w:rsidRDefault="003A3808" w14:paraId="43FBE625" w14:textId="77777777">
      <w:pPr>
        <w:keepNext/>
        <w:widowControl w:val="0"/>
        <w:spacing w:after="0"/>
        <w:ind w:left="0" w:firstLine="0"/>
        <w:jc w:val="right"/>
        <w:rPr>
          <w:rFonts w:ascii="Arial" w:hAnsi="Arial" w:eastAsia="Arial" w:cs="Arial"/>
          <w:b/>
          <w:bCs/>
          <w:sz w:val="22"/>
          <w:szCs w:val="22"/>
        </w:rPr>
      </w:pPr>
    </w:p>
    <w:p w:rsidRPr="00AE050C" w:rsidR="00136B26" w:rsidP="00C05DB2" w:rsidRDefault="00136B26" w14:paraId="7B343F85" w14:textId="6B47FE83">
      <w:pPr>
        <w:keepNext/>
        <w:widowControl w:val="0"/>
        <w:spacing w:after="0"/>
        <w:ind w:left="0" w:firstLine="0"/>
        <w:jc w:val="right"/>
        <w:rPr>
          <w:rFonts w:ascii="Arial" w:hAnsi="Arial" w:eastAsia="Arial" w:cs="Arial"/>
          <w:b/>
          <w:bCs/>
          <w:sz w:val="22"/>
          <w:szCs w:val="22"/>
        </w:rPr>
      </w:pPr>
      <w:r w:rsidRPr="5A2770E4">
        <w:rPr>
          <w:rFonts w:ascii="Arial" w:hAnsi="Arial" w:eastAsia="Arial" w:cs="Arial"/>
          <w:b/>
          <w:bCs/>
          <w:sz w:val="22"/>
          <w:szCs w:val="22"/>
        </w:rPr>
        <w:t>Satiksmes ministrijai</w:t>
      </w:r>
    </w:p>
    <w:p w:rsidRPr="00AE050C" w:rsidR="00136B26" w:rsidP="00C05DB2" w:rsidRDefault="00136B26" w14:paraId="1E75DC89" w14:textId="77777777">
      <w:pPr>
        <w:keepNext/>
        <w:widowControl w:val="0"/>
        <w:spacing w:after="0"/>
        <w:ind w:left="0" w:firstLine="0"/>
        <w:rPr>
          <w:rFonts w:ascii="Arial" w:hAnsi="Arial" w:eastAsia="Arial" w:cs="Arial"/>
          <w:sz w:val="22"/>
          <w:szCs w:val="22"/>
        </w:rPr>
      </w:pPr>
    </w:p>
    <w:p w:rsidR="003A3808" w:rsidP="00C05DB2" w:rsidRDefault="003A3808" w14:paraId="1E29308A" w14:textId="77777777">
      <w:pPr>
        <w:keepNext/>
        <w:widowControl w:val="0"/>
        <w:spacing w:after="0"/>
        <w:ind w:left="0" w:firstLine="0"/>
        <w:rPr>
          <w:rFonts w:ascii="Arial" w:hAnsi="Arial" w:eastAsia="Arial" w:cs="Arial"/>
          <w:b/>
          <w:i/>
          <w:sz w:val="22"/>
          <w:szCs w:val="22"/>
        </w:rPr>
      </w:pPr>
    </w:p>
    <w:p w:rsidR="003A3808" w:rsidP="00C05DB2" w:rsidRDefault="003A3808" w14:paraId="53990683" w14:textId="77777777">
      <w:pPr>
        <w:keepNext/>
        <w:widowControl w:val="0"/>
        <w:spacing w:after="0"/>
        <w:ind w:left="0" w:firstLine="0"/>
        <w:rPr>
          <w:rFonts w:ascii="Arial" w:hAnsi="Arial" w:eastAsia="Arial" w:cs="Arial"/>
          <w:b/>
          <w:i/>
          <w:sz w:val="22"/>
          <w:szCs w:val="22"/>
        </w:rPr>
      </w:pPr>
    </w:p>
    <w:p w:rsidRPr="003A3808" w:rsidR="00136B26" w:rsidP="00C05DB2" w:rsidRDefault="00136B26" w14:paraId="2A9A3A21" w14:textId="309BB75E">
      <w:pPr>
        <w:keepNext/>
        <w:widowControl w:val="0"/>
        <w:spacing w:after="0"/>
        <w:ind w:left="0" w:firstLine="0"/>
        <w:rPr>
          <w:rFonts w:ascii="Arial" w:hAnsi="Arial" w:eastAsia="Arial" w:cs="Arial"/>
          <w:bCs/>
          <w:i/>
          <w:sz w:val="22"/>
          <w:szCs w:val="22"/>
        </w:rPr>
      </w:pPr>
      <w:r w:rsidRPr="003A3808">
        <w:rPr>
          <w:rFonts w:ascii="Arial" w:hAnsi="Arial" w:eastAsia="Arial" w:cs="Arial"/>
          <w:bCs/>
          <w:i/>
          <w:sz w:val="22"/>
          <w:szCs w:val="22"/>
        </w:rPr>
        <w:t xml:space="preserve">Par precizēto likumprojektu "Elektronisko sakaru likums" (VSS-765) </w:t>
      </w:r>
    </w:p>
    <w:p w:rsidRPr="00AE050C" w:rsidR="00136B26" w:rsidP="00C05DB2" w:rsidRDefault="00136B26" w14:paraId="79B4CCF7" w14:textId="77777777">
      <w:pPr>
        <w:spacing w:after="0"/>
        <w:ind w:left="0" w:firstLine="0"/>
        <w:rPr>
          <w:rFonts w:ascii="Arial" w:hAnsi="Arial" w:eastAsia="Arial" w:cs="Arial"/>
          <w:sz w:val="22"/>
          <w:szCs w:val="22"/>
        </w:rPr>
      </w:pPr>
    </w:p>
    <w:p w:rsidRPr="00AE050C" w:rsidR="00136B26" w:rsidP="00C05DB2" w:rsidRDefault="00136B26" w14:paraId="28281CCA" w14:textId="0E7D954B">
      <w:pPr>
        <w:spacing w:after="0"/>
        <w:ind w:left="0" w:firstLine="0"/>
        <w:rPr>
          <w:rFonts w:ascii="Arial" w:hAnsi="Arial" w:eastAsia="Arial" w:cs="Arial"/>
          <w:sz w:val="22"/>
          <w:szCs w:val="22"/>
        </w:rPr>
      </w:pPr>
      <w:r w:rsidRPr="5A2770E4">
        <w:rPr>
          <w:rFonts w:ascii="Arial" w:hAnsi="Arial" w:eastAsia="Arial" w:cs="Arial"/>
          <w:sz w:val="22"/>
          <w:szCs w:val="22"/>
        </w:rPr>
        <w:t xml:space="preserve">Latvijas Darba devēju konfederācija (turpmāk – LDDK) ir izskatījusi Satiksmes ministrijas precizēto likumprojektu “Elektronisko sakaru likums”, (VSS-765) tā anotāciju un izziņu, (turpmāk – Likumprojekts) un novērtē </w:t>
      </w:r>
      <w:r w:rsidR="002054BB">
        <w:rPr>
          <w:rFonts w:ascii="Arial" w:hAnsi="Arial" w:eastAsia="Arial" w:cs="Arial"/>
          <w:sz w:val="22"/>
          <w:szCs w:val="22"/>
        </w:rPr>
        <w:t>L</w:t>
      </w:r>
      <w:r w:rsidRPr="5A2770E4">
        <w:rPr>
          <w:rFonts w:ascii="Arial" w:hAnsi="Arial" w:eastAsia="Arial" w:cs="Arial"/>
          <w:sz w:val="22"/>
          <w:szCs w:val="22"/>
        </w:rPr>
        <w:t xml:space="preserve">ikumprojekta pilnveidē un saskaņošanā ieguldīto darbu. </w:t>
      </w:r>
    </w:p>
    <w:p w:rsidR="008C52B5" w:rsidP="00C05DB2" w:rsidRDefault="008C52B5" w14:paraId="3DF0D9A5" w14:textId="77777777">
      <w:pPr>
        <w:spacing w:after="0"/>
        <w:ind w:left="0" w:firstLine="0"/>
        <w:rPr>
          <w:rFonts w:ascii="Arial" w:hAnsi="Arial" w:cs="Arial"/>
          <w:sz w:val="22"/>
          <w:szCs w:val="22"/>
        </w:rPr>
      </w:pPr>
    </w:p>
    <w:p w:rsidRPr="00AE050C" w:rsidR="00136B26" w:rsidP="00C05DB2" w:rsidRDefault="00136B26" w14:paraId="25E52B01" w14:textId="4DECB884">
      <w:pPr>
        <w:spacing w:after="0"/>
        <w:ind w:left="0" w:firstLine="0"/>
        <w:rPr>
          <w:rFonts w:ascii="Arial" w:hAnsi="Arial" w:eastAsia="Arial" w:cs="Arial"/>
          <w:sz w:val="22"/>
          <w:szCs w:val="22"/>
        </w:rPr>
      </w:pPr>
      <w:r w:rsidRPr="5A2770E4">
        <w:rPr>
          <w:rFonts w:ascii="Arial" w:hAnsi="Arial" w:eastAsia="Arial" w:cs="Arial"/>
          <w:sz w:val="22"/>
          <w:szCs w:val="22"/>
        </w:rPr>
        <w:t>Latvijas Nacionālā attīstības plāna 2021.-2027.</w:t>
      </w:r>
      <w:r w:rsidR="009579ED">
        <w:rPr>
          <w:rFonts w:ascii="Arial" w:hAnsi="Arial" w:eastAsia="Arial" w:cs="Arial"/>
          <w:sz w:val="22"/>
          <w:szCs w:val="22"/>
        </w:rPr>
        <w:t xml:space="preserve"> </w:t>
      </w:r>
      <w:r w:rsidRPr="5A2770E4">
        <w:rPr>
          <w:rFonts w:ascii="Arial" w:hAnsi="Arial" w:eastAsia="Arial" w:cs="Arial"/>
          <w:sz w:val="22"/>
          <w:szCs w:val="22"/>
        </w:rPr>
        <w:t xml:space="preserve">gadam viens no </w:t>
      </w:r>
      <w:proofErr w:type="spellStart"/>
      <w:r w:rsidRPr="5A2770E4">
        <w:rPr>
          <w:rFonts w:ascii="Arial" w:hAnsi="Arial" w:eastAsia="Arial" w:cs="Arial"/>
          <w:sz w:val="22"/>
          <w:szCs w:val="22"/>
        </w:rPr>
        <w:t>virsmērķiem</w:t>
      </w:r>
      <w:proofErr w:type="spellEnd"/>
      <w:r w:rsidRPr="5A2770E4">
        <w:rPr>
          <w:rFonts w:ascii="Arial" w:hAnsi="Arial" w:eastAsia="Arial" w:cs="Arial"/>
          <w:sz w:val="22"/>
          <w:szCs w:val="22"/>
        </w:rPr>
        <w:t xml:space="preserve"> ir kļūt par zināšanās un inovācijās balstītu </w:t>
      </w:r>
      <w:proofErr w:type="spellStart"/>
      <w:r w:rsidRPr="5A2770E4">
        <w:rPr>
          <w:rFonts w:ascii="Arial" w:hAnsi="Arial" w:eastAsia="Arial" w:cs="Arial"/>
          <w:sz w:val="22"/>
          <w:szCs w:val="22"/>
        </w:rPr>
        <w:t>viedvalsti</w:t>
      </w:r>
      <w:proofErr w:type="spellEnd"/>
      <w:r w:rsidRPr="5A2770E4">
        <w:rPr>
          <w:rFonts w:ascii="Arial" w:hAnsi="Arial" w:eastAsia="Arial" w:cs="Arial"/>
          <w:sz w:val="22"/>
          <w:szCs w:val="22"/>
        </w:rPr>
        <w:t xml:space="preserve">, kurā attīstās informēta, </w:t>
      </w:r>
      <w:proofErr w:type="spellStart"/>
      <w:r w:rsidRPr="5A2770E4">
        <w:rPr>
          <w:rFonts w:ascii="Arial" w:hAnsi="Arial" w:eastAsia="Arial" w:cs="Arial"/>
          <w:sz w:val="22"/>
          <w:szCs w:val="22"/>
        </w:rPr>
        <w:t>labklājīga</w:t>
      </w:r>
      <w:proofErr w:type="spellEnd"/>
      <w:r w:rsidRPr="5A2770E4">
        <w:rPr>
          <w:rFonts w:ascii="Arial" w:hAnsi="Arial" w:eastAsia="Arial" w:cs="Arial"/>
          <w:sz w:val="22"/>
          <w:szCs w:val="22"/>
        </w:rPr>
        <w:t xml:space="preserve"> sabiedrība. Viens no priekšnoteikumiem mērķa izpildei ir attīstītas un tālredzīgas elektronisko sakaru nozares politikas un tiesiskā regulējuma veidošana. Elektronisko sakaru nozare ir dinamiska un tehnoloģiski prasīga nozare, kurā tiesiskajam regulējumam jāspēj ne tikai risināt nozares </w:t>
      </w:r>
      <w:proofErr w:type="spellStart"/>
      <w:r w:rsidRPr="5A2770E4">
        <w:rPr>
          <w:rFonts w:ascii="Arial" w:hAnsi="Arial" w:eastAsia="Arial" w:cs="Arial"/>
          <w:sz w:val="22"/>
          <w:szCs w:val="22"/>
        </w:rPr>
        <w:t>problēmjautājumus</w:t>
      </w:r>
      <w:proofErr w:type="spellEnd"/>
      <w:r w:rsidRPr="5A2770E4">
        <w:rPr>
          <w:rFonts w:ascii="Arial" w:hAnsi="Arial" w:eastAsia="Arial" w:cs="Arial"/>
          <w:sz w:val="22"/>
          <w:szCs w:val="22"/>
        </w:rPr>
        <w:t xml:space="preserve"> un izaicinājumus, nodrošināt atbilstību Eiropas Savienības aktiem, bet arī noteikt skaidru, saprotamu ietvaru Latvijas valsts attīstības ilgtermiņu mērķu sasniegšanai. </w:t>
      </w:r>
    </w:p>
    <w:p w:rsidR="008C52B5" w:rsidP="00C05DB2" w:rsidRDefault="008C52B5" w14:paraId="66963F72" w14:textId="77777777">
      <w:pPr>
        <w:spacing w:after="0"/>
        <w:ind w:left="0" w:firstLine="0"/>
        <w:rPr>
          <w:rFonts w:ascii="Arial" w:hAnsi="Arial" w:cs="Arial"/>
          <w:sz w:val="22"/>
          <w:szCs w:val="22"/>
        </w:rPr>
      </w:pPr>
    </w:p>
    <w:p w:rsidRPr="00AE050C" w:rsidR="00136B26" w:rsidP="00C05DB2" w:rsidRDefault="00136B26" w14:paraId="63AF92FD" w14:textId="5BDA73B8">
      <w:pPr>
        <w:spacing w:after="0"/>
        <w:ind w:left="0" w:firstLine="0"/>
        <w:rPr>
          <w:rFonts w:ascii="Arial" w:hAnsi="Arial" w:eastAsia="Arial" w:cs="Arial"/>
          <w:sz w:val="22"/>
          <w:szCs w:val="22"/>
        </w:rPr>
      </w:pPr>
      <w:r w:rsidRPr="5A2770E4">
        <w:rPr>
          <w:rFonts w:ascii="Arial" w:hAnsi="Arial" w:eastAsia="Arial" w:cs="Arial"/>
          <w:sz w:val="22"/>
          <w:szCs w:val="22"/>
        </w:rPr>
        <w:t xml:space="preserve">Veidojot jaunu elektronisko sakaru nozares normatīvo regulējumu, ir būtiski ne tikai ievērot juridiskās tehnikas un tiesību </w:t>
      </w:r>
      <w:proofErr w:type="spellStart"/>
      <w:r w:rsidRPr="5A2770E4">
        <w:rPr>
          <w:rFonts w:ascii="Arial" w:hAnsi="Arial" w:eastAsia="Arial" w:cs="Arial"/>
          <w:sz w:val="22"/>
          <w:szCs w:val="22"/>
        </w:rPr>
        <w:t>tālākveidošanas</w:t>
      </w:r>
      <w:proofErr w:type="spellEnd"/>
      <w:r w:rsidRPr="5A2770E4">
        <w:rPr>
          <w:rFonts w:ascii="Arial" w:hAnsi="Arial" w:eastAsia="Arial" w:cs="Arial"/>
          <w:sz w:val="22"/>
          <w:szCs w:val="22"/>
        </w:rPr>
        <w:t xml:space="preserve"> principus, kas noteikti Latvijas tiesību aktos, pārņemt saistošos Eiropas Savienības (turpmāk – ES) tiesību aktus, bet arī veikt nozares attīstības scenāriju </w:t>
      </w:r>
      <w:proofErr w:type="spellStart"/>
      <w:r w:rsidRPr="5A2770E4">
        <w:rPr>
          <w:rFonts w:ascii="Arial" w:hAnsi="Arial" w:eastAsia="Arial" w:cs="Arial"/>
          <w:sz w:val="22"/>
          <w:szCs w:val="22"/>
        </w:rPr>
        <w:t>ex-ante</w:t>
      </w:r>
      <w:proofErr w:type="spellEnd"/>
      <w:r w:rsidRPr="5A2770E4">
        <w:rPr>
          <w:rFonts w:ascii="Arial" w:hAnsi="Arial" w:eastAsia="Arial" w:cs="Arial"/>
          <w:sz w:val="22"/>
          <w:szCs w:val="22"/>
        </w:rPr>
        <w:t xml:space="preserve"> novērtējumu un nākt klajā ar politikas iniciatīvām un regulatīvajiem pasākumiem, kas veicinātu nozares attīstību, </w:t>
      </w:r>
      <w:r w:rsidRPr="002054BB">
        <w:rPr>
          <w:rFonts w:ascii="Arial" w:hAnsi="Arial" w:eastAsia="Arial" w:cs="Arial"/>
          <w:sz w:val="22"/>
          <w:szCs w:val="22"/>
        </w:rPr>
        <w:t>nevis radītu apstākļus</w:t>
      </w:r>
      <w:r w:rsidRPr="5A2770E4">
        <w:rPr>
          <w:rFonts w:ascii="Arial" w:hAnsi="Arial" w:eastAsia="Arial" w:cs="Arial"/>
          <w:sz w:val="22"/>
          <w:szCs w:val="22"/>
        </w:rPr>
        <w:t xml:space="preserve"> stagnācijai, ierobežotu vai radītu nevajadzīgu administratīvo slogu. </w:t>
      </w:r>
    </w:p>
    <w:p w:rsidR="008C52B5" w:rsidP="00C05DB2" w:rsidRDefault="008C52B5" w14:paraId="028725DB" w14:textId="77777777">
      <w:pPr>
        <w:spacing w:after="0"/>
        <w:ind w:left="0" w:firstLine="0"/>
        <w:rPr>
          <w:rFonts w:ascii="Arial" w:hAnsi="Arial" w:cs="Arial"/>
          <w:sz w:val="22"/>
          <w:szCs w:val="22"/>
        </w:rPr>
      </w:pPr>
    </w:p>
    <w:p w:rsidR="008C52B5" w:rsidP="00C05DB2" w:rsidRDefault="002054BB" w14:paraId="0C935FFA" w14:textId="61AB451C">
      <w:pPr>
        <w:spacing w:after="0"/>
        <w:ind w:left="0" w:firstLine="0"/>
        <w:rPr>
          <w:rFonts w:ascii="Arial" w:hAnsi="Arial" w:eastAsia="Arial" w:cs="Arial"/>
          <w:sz w:val="22"/>
          <w:szCs w:val="22"/>
        </w:rPr>
      </w:pPr>
      <w:r>
        <w:rPr>
          <w:rFonts w:ascii="Arial" w:hAnsi="Arial" w:eastAsia="Arial" w:cs="Arial"/>
          <w:sz w:val="22"/>
          <w:szCs w:val="22"/>
        </w:rPr>
        <w:t>LDDK</w:t>
      </w:r>
      <w:r w:rsidRPr="5A2770E4" w:rsidR="00136B26">
        <w:rPr>
          <w:rFonts w:ascii="Arial" w:hAnsi="Arial" w:eastAsia="Arial" w:cs="Arial"/>
          <w:sz w:val="22"/>
          <w:szCs w:val="22"/>
        </w:rPr>
        <w:t xml:space="preserve"> ieskatā šajā </w:t>
      </w:r>
      <w:r>
        <w:rPr>
          <w:rFonts w:ascii="Arial" w:hAnsi="Arial" w:eastAsia="Arial" w:cs="Arial"/>
          <w:sz w:val="22"/>
          <w:szCs w:val="22"/>
        </w:rPr>
        <w:t>L</w:t>
      </w:r>
      <w:r w:rsidRPr="5A2770E4" w:rsidR="00136B26">
        <w:rPr>
          <w:rFonts w:ascii="Arial" w:hAnsi="Arial" w:eastAsia="Arial" w:cs="Arial"/>
          <w:sz w:val="22"/>
          <w:szCs w:val="22"/>
        </w:rPr>
        <w:t>ikumprojektā citu jautājumu starpā un kontekstā ar Latvijas Nacionālā attīstības plānā nospraustajiem mērķiem būtu jārisina sekojoši nozares izaicinājumi:</w:t>
      </w:r>
    </w:p>
    <w:p w:rsidR="00136B26" w:rsidP="00C05DB2" w:rsidRDefault="00136B26" w14:paraId="58388486" w14:textId="39403835">
      <w:pPr>
        <w:pStyle w:val="ListParagraph"/>
        <w:numPr>
          <w:ilvl w:val="0"/>
          <w:numId w:val="10"/>
        </w:numPr>
        <w:spacing w:after="0"/>
        <w:rPr>
          <w:rFonts w:ascii="Arial" w:hAnsi="Arial" w:eastAsia="Arial" w:cs="Arial"/>
          <w:sz w:val="22"/>
          <w:szCs w:val="22"/>
        </w:rPr>
      </w:pPr>
      <w:r w:rsidRPr="008C52B5">
        <w:rPr>
          <w:rFonts w:ascii="Arial" w:hAnsi="Arial" w:eastAsia="Arial" w:cs="Arial"/>
          <w:sz w:val="22"/>
          <w:szCs w:val="22"/>
        </w:rPr>
        <w:t xml:space="preserve"> </w:t>
      </w:r>
      <w:r w:rsidRPr="008C52B5">
        <w:rPr>
          <w:rFonts w:ascii="Arial" w:hAnsi="Arial" w:eastAsia="Arial" w:cs="Arial"/>
          <w:b/>
          <w:bCs/>
          <w:sz w:val="22"/>
          <w:szCs w:val="22"/>
        </w:rPr>
        <w:t>Elektronisko sakaru tīklu izvēršanas regulējums</w:t>
      </w:r>
      <w:r w:rsidRPr="008C52B5">
        <w:rPr>
          <w:rFonts w:ascii="Arial" w:hAnsi="Arial" w:eastAsia="Arial" w:cs="Arial"/>
          <w:sz w:val="22"/>
          <w:szCs w:val="22"/>
        </w:rPr>
        <w:t xml:space="preserve"> – nepieciešams nostiprināt elektronisko sakaru komersanta piekļuves tiesības infrastruktūrai nolūkā izvērst elektronisko sakaru tīklus – līdzīgi kā tas ir enerģētikā un citās sabiedrisko pakalpojumu nozarēs, kas ir vērstas uz sabiedrības interešu nodrošināšanu; </w:t>
      </w:r>
    </w:p>
    <w:p w:rsidR="00043B47" w:rsidP="00C05DB2" w:rsidRDefault="3296A6A4" w14:paraId="5796AC90" w14:textId="0770D392">
      <w:pPr>
        <w:pStyle w:val="ListParagraph"/>
        <w:numPr>
          <w:ilvl w:val="0"/>
          <w:numId w:val="10"/>
        </w:numPr>
        <w:spacing w:after="0"/>
        <w:rPr>
          <w:rFonts w:ascii="Arial" w:hAnsi="Arial" w:eastAsia="Arial" w:cs="Arial"/>
          <w:sz w:val="22"/>
          <w:szCs w:val="22"/>
        </w:rPr>
      </w:pPr>
      <w:r w:rsidRPr="008C52B5">
        <w:rPr>
          <w:rFonts w:ascii="Arial" w:hAnsi="Arial" w:eastAsia="Arial" w:cs="Arial"/>
          <w:b/>
          <w:bCs/>
          <w:sz w:val="22"/>
          <w:szCs w:val="22"/>
        </w:rPr>
        <w:t>Elektronisko s</w:t>
      </w:r>
      <w:r w:rsidRPr="008C52B5" w:rsidR="69DA8D16">
        <w:rPr>
          <w:rFonts w:ascii="Arial" w:hAnsi="Arial" w:eastAsia="Arial" w:cs="Arial"/>
          <w:b/>
          <w:bCs/>
          <w:sz w:val="22"/>
          <w:szCs w:val="22"/>
        </w:rPr>
        <w:t>akaru infrastruktūras</w:t>
      </w:r>
      <w:r w:rsidRPr="008C52B5" w:rsidR="00136B26">
        <w:rPr>
          <w:rFonts w:ascii="Arial" w:hAnsi="Arial" w:eastAsia="Arial" w:cs="Arial"/>
          <w:b/>
          <w:bCs/>
          <w:sz w:val="22"/>
          <w:szCs w:val="22"/>
        </w:rPr>
        <w:t xml:space="preserve"> nomas</w:t>
      </w:r>
      <w:r w:rsidRPr="008C52B5" w:rsidR="4FF38E36">
        <w:rPr>
          <w:rFonts w:ascii="Arial" w:hAnsi="Arial" w:eastAsia="Arial" w:cs="Arial"/>
          <w:b/>
          <w:bCs/>
          <w:sz w:val="22"/>
          <w:szCs w:val="22"/>
        </w:rPr>
        <w:t xml:space="preserve"> vietu</w:t>
      </w:r>
      <w:r w:rsidRPr="008C52B5" w:rsidR="00136B26">
        <w:rPr>
          <w:rFonts w:ascii="Arial" w:hAnsi="Arial" w:eastAsia="Arial" w:cs="Arial"/>
          <w:b/>
          <w:bCs/>
          <w:sz w:val="22"/>
          <w:szCs w:val="22"/>
        </w:rPr>
        <w:t xml:space="preserve"> izsoļu prakses maiņa </w:t>
      </w:r>
      <w:r w:rsidRPr="008C52B5" w:rsidR="00136B26">
        <w:rPr>
          <w:rFonts w:ascii="Arial" w:hAnsi="Arial" w:eastAsia="Arial" w:cs="Arial"/>
          <w:sz w:val="22"/>
          <w:szCs w:val="22"/>
        </w:rPr>
        <w:t>- vietas īpašniekam ir tiesības saņemt taisnīgu atlīdzinājumu par bāzes stacijas vai citas elektronisko sakaru infrastruktūras radīto apgrūtinājumu, kas nepārsniedz tam radušos izdevumus</w:t>
      </w:r>
      <w:r w:rsidRPr="008C52B5" w:rsidR="0D0B0A74">
        <w:rPr>
          <w:rFonts w:ascii="Arial" w:hAnsi="Arial" w:eastAsia="Arial" w:cs="Arial"/>
          <w:sz w:val="22"/>
          <w:szCs w:val="22"/>
        </w:rPr>
        <w:t>. Augstu novērtējam Satiksmes ministrijas jau paveikto šī jautājuma risināšanā likumprojekta izstrādes gaitā</w:t>
      </w:r>
      <w:r w:rsidRPr="008C52B5" w:rsidR="100D1C76">
        <w:rPr>
          <w:rFonts w:ascii="Arial" w:hAnsi="Arial" w:eastAsia="Arial" w:cs="Arial"/>
          <w:sz w:val="22"/>
          <w:szCs w:val="22"/>
        </w:rPr>
        <w:t>;</w:t>
      </w:r>
      <w:r w:rsidRPr="008C52B5" w:rsidR="00136B26">
        <w:rPr>
          <w:rFonts w:ascii="Arial" w:hAnsi="Arial" w:eastAsia="Arial" w:cs="Arial"/>
          <w:sz w:val="22"/>
          <w:szCs w:val="22"/>
        </w:rPr>
        <w:t xml:space="preserve"> </w:t>
      </w:r>
    </w:p>
    <w:p w:rsidR="00136B26" w:rsidP="00C05DB2" w:rsidRDefault="00136B26" w14:paraId="53DA1301" w14:textId="23BA2507">
      <w:pPr>
        <w:pStyle w:val="ListParagraph"/>
        <w:numPr>
          <w:ilvl w:val="0"/>
          <w:numId w:val="10"/>
        </w:numPr>
        <w:spacing w:after="0"/>
        <w:rPr>
          <w:rFonts w:ascii="Arial" w:hAnsi="Arial" w:eastAsia="Arial" w:cs="Arial"/>
          <w:sz w:val="22"/>
          <w:szCs w:val="22"/>
        </w:rPr>
      </w:pPr>
      <w:r w:rsidRPr="008C52B5">
        <w:rPr>
          <w:rFonts w:ascii="Arial" w:hAnsi="Arial" w:eastAsia="Arial" w:cs="Arial"/>
          <w:b/>
          <w:bCs/>
          <w:sz w:val="22"/>
          <w:szCs w:val="22"/>
        </w:rPr>
        <w:t xml:space="preserve">Platjoslas (t.sk.5G) </w:t>
      </w:r>
      <w:r w:rsidRPr="008C52B5" w:rsidR="00657E60">
        <w:rPr>
          <w:rFonts w:ascii="Arial" w:hAnsi="Arial" w:eastAsia="Arial" w:cs="Arial"/>
          <w:b/>
          <w:bCs/>
          <w:sz w:val="22"/>
          <w:szCs w:val="22"/>
        </w:rPr>
        <w:t xml:space="preserve">pieejamības </w:t>
      </w:r>
      <w:r w:rsidRPr="008C52B5" w:rsidR="272A68B4">
        <w:rPr>
          <w:rFonts w:ascii="Arial" w:hAnsi="Arial" w:eastAsia="Arial" w:cs="Arial"/>
          <w:b/>
          <w:bCs/>
          <w:sz w:val="22"/>
          <w:szCs w:val="22"/>
        </w:rPr>
        <w:t xml:space="preserve">plānošana un </w:t>
      </w:r>
      <w:r w:rsidRPr="008C52B5">
        <w:rPr>
          <w:rFonts w:ascii="Arial" w:hAnsi="Arial" w:eastAsia="Arial" w:cs="Arial"/>
          <w:b/>
          <w:bCs/>
          <w:sz w:val="22"/>
          <w:szCs w:val="22"/>
        </w:rPr>
        <w:t>nodrošināšana</w:t>
      </w:r>
      <w:r w:rsidRPr="008C52B5" w:rsidR="6DEAE600">
        <w:rPr>
          <w:rFonts w:ascii="Arial" w:hAnsi="Arial" w:eastAsia="Arial" w:cs="Arial"/>
          <w:b/>
          <w:bCs/>
          <w:sz w:val="22"/>
          <w:szCs w:val="22"/>
        </w:rPr>
        <w:t xml:space="preserve">, veicot </w:t>
      </w:r>
      <w:r w:rsidRPr="008C52B5" w:rsidR="0057709C">
        <w:rPr>
          <w:rFonts w:ascii="Arial" w:hAnsi="Arial" w:eastAsia="Arial" w:cs="Arial"/>
          <w:b/>
          <w:bCs/>
          <w:sz w:val="22"/>
          <w:szCs w:val="22"/>
        </w:rPr>
        <w:t xml:space="preserve">publiskās infrastruktūras un </w:t>
      </w:r>
      <w:r w:rsidRPr="008C52B5" w:rsidR="6DEAE600">
        <w:rPr>
          <w:rFonts w:ascii="Arial" w:hAnsi="Arial" w:eastAsia="Arial" w:cs="Arial"/>
          <w:b/>
          <w:bCs/>
          <w:sz w:val="22"/>
          <w:szCs w:val="22"/>
        </w:rPr>
        <w:t>pašvaldību teritoriālo plānošanu</w:t>
      </w:r>
      <w:r w:rsidRPr="008C52B5">
        <w:rPr>
          <w:rFonts w:ascii="Arial" w:hAnsi="Arial" w:eastAsia="Arial" w:cs="Arial"/>
          <w:sz w:val="22"/>
          <w:szCs w:val="22"/>
        </w:rPr>
        <w:t xml:space="preserve"> – </w:t>
      </w:r>
      <w:r w:rsidRPr="008C52B5" w:rsidR="0694CC93">
        <w:rPr>
          <w:rFonts w:ascii="Arial" w:hAnsi="Arial" w:eastAsia="Arial" w:cs="Arial"/>
          <w:sz w:val="22"/>
          <w:szCs w:val="22"/>
        </w:rPr>
        <w:t xml:space="preserve">nepieciešams paredzēt, ka prasība nodrošināt platjoslas pārklājumu publiskās infrastruktūras objektos tiek izvirzīta </w:t>
      </w:r>
      <w:r w:rsidRPr="008C52B5" w:rsidR="4AE63CE0">
        <w:rPr>
          <w:rFonts w:ascii="Arial" w:hAnsi="Arial" w:eastAsia="Arial" w:cs="Arial"/>
          <w:sz w:val="22"/>
          <w:szCs w:val="22"/>
        </w:rPr>
        <w:t xml:space="preserve">un izpildīta </w:t>
      </w:r>
      <w:r w:rsidRPr="008C52B5" w:rsidR="0694CC93">
        <w:rPr>
          <w:rFonts w:ascii="Arial" w:hAnsi="Arial" w:eastAsia="Arial" w:cs="Arial"/>
          <w:sz w:val="22"/>
          <w:szCs w:val="22"/>
        </w:rPr>
        <w:t xml:space="preserve">jau </w:t>
      </w:r>
      <w:r w:rsidRPr="008C52B5" w:rsidR="244EAD48">
        <w:rPr>
          <w:rFonts w:ascii="Arial" w:hAnsi="Arial" w:eastAsia="Arial" w:cs="Arial"/>
          <w:sz w:val="22"/>
          <w:szCs w:val="22"/>
        </w:rPr>
        <w:t xml:space="preserve">teritorijas un </w:t>
      </w:r>
      <w:r w:rsidRPr="008C52B5" w:rsidR="39A177C9">
        <w:rPr>
          <w:rFonts w:ascii="Arial" w:hAnsi="Arial" w:eastAsia="Arial" w:cs="Arial"/>
          <w:sz w:val="22"/>
          <w:szCs w:val="22"/>
        </w:rPr>
        <w:t>infrastruktūras</w:t>
      </w:r>
      <w:r w:rsidRPr="008C52B5" w:rsidR="0694CC93">
        <w:rPr>
          <w:rFonts w:ascii="Arial" w:hAnsi="Arial" w:eastAsia="Arial" w:cs="Arial"/>
          <w:sz w:val="22"/>
          <w:szCs w:val="22"/>
        </w:rPr>
        <w:t xml:space="preserve"> objektu plānošanas fāzē; </w:t>
      </w:r>
    </w:p>
    <w:p w:rsidRPr="008C52B5" w:rsidR="00136B26" w:rsidP="00C05DB2" w:rsidRDefault="00136B26" w14:paraId="7017EE65" w14:textId="0514B070">
      <w:pPr>
        <w:pStyle w:val="ListParagraph"/>
        <w:numPr>
          <w:ilvl w:val="0"/>
          <w:numId w:val="10"/>
        </w:numPr>
        <w:spacing w:after="0"/>
        <w:rPr>
          <w:rFonts w:ascii="Arial" w:hAnsi="Arial" w:eastAsia="Arial" w:cs="Arial"/>
          <w:sz w:val="22"/>
          <w:szCs w:val="22"/>
        </w:rPr>
      </w:pPr>
      <w:r w:rsidRPr="008C52B5">
        <w:rPr>
          <w:rFonts w:ascii="Arial" w:hAnsi="Arial" w:eastAsia="Arial" w:cs="Arial"/>
          <w:b/>
          <w:bCs/>
          <w:sz w:val="22"/>
          <w:szCs w:val="22"/>
        </w:rPr>
        <w:t>Platjoslas (fiksētu, mobilu) elektronisko sakaru izbūve un pārklājuma nodrošināšana sabiedrisku ēku iekštelpās</w:t>
      </w:r>
      <w:r w:rsidRPr="008C52B5">
        <w:rPr>
          <w:rFonts w:ascii="Arial" w:hAnsi="Arial" w:eastAsia="Arial" w:cs="Arial"/>
          <w:sz w:val="22"/>
          <w:szCs w:val="22"/>
        </w:rPr>
        <w:t xml:space="preserve"> - </w:t>
      </w:r>
      <w:r w:rsidRPr="008C52B5">
        <w:rPr>
          <w:rFonts w:ascii="Arial" w:hAnsi="Arial" w:eastAsia="Arial" w:cs="Arial"/>
          <w:sz w:val="22"/>
          <w:szCs w:val="22"/>
          <w:lang w:eastAsia="lv-LV"/>
        </w:rPr>
        <w:t xml:space="preserve">jau būvniecības ierosināšanas stadijā ir jāplāno gan fiksētās, gan mobilās tehnoloģijas platjoslas elektronisko sakaru </w:t>
      </w:r>
      <w:r w:rsidRPr="008C52B5" w:rsidR="00F344BB">
        <w:rPr>
          <w:rFonts w:ascii="Arial" w:hAnsi="Arial" w:eastAsia="Arial" w:cs="Arial"/>
          <w:sz w:val="22"/>
          <w:szCs w:val="22"/>
          <w:lang w:eastAsia="lv-LV"/>
        </w:rPr>
        <w:t>infrastruktūra iekštelpās</w:t>
      </w:r>
      <w:r w:rsidRPr="008C52B5" w:rsidR="23667830">
        <w:rPr>
          <w:rFonts w:ascii="Arial" w:hAnsi="Arial" w:eastAsia="Arial" w:cs="Arial"/>
          <w:sz w:val="22"/>
          <w:szCs w:val="22"/>
          <w:lang w:eastAsia="lv-LV"/>
        </w:rPr>
        <w:t>.</w:t>
      </w:r>
    </w:p>
    <w:p w:rsidR="009579ED" w:rsidP="00C05DB2" w:rsidRDefault="008C52B5" w14:paraId="0A779D36" w14:textId="77777777">
      <w:pPr>
        <w:spacing w:after="0"/>
        <w:ind w:left="0" w:firstLine="0"/>
        <w:rPr>
          <w:rFonts w:ascii="Arial" w:hAnsi="Arial" w:eastAsia="Arial" w:cs="Arial"/>
          <w:sz w:val="22"/>
          <w:szCs w:val="22"/>
        </w:rPr>
      </w:pPr>
      <w:r>
        <w:br/>
      </w:r>
    </w:p>
    <w:p w:rsidR="00136B26" w:rsidP="00C05DB2" w:rsidRDefault="00136B26" w14:paraId="1A80C3A1" w14:textId="0D6F8615">
      <w:pPr>
        <w:spacing w:after="0"/>
        <w:ind w:left="0" w:firstLine="0"/>
        <w:rPr>
          <w:rFonts w:ascii="Arial" w:hAnsi="Arial" w:eastAsia="Arial" w:cs="Arial"/>
          <w:sz w:val="22"/>
          <w:szCs w:val="22"/>
        </w:rPr>
      </w:pPr>
      <w:r w:rsidRPr="5A2770E4">
        <w:rPr>
          <w:rFonts w:ascii="Arial" w:hAnsi="Arial" w:eastAsia="Arial" w:cs="Arial"/>
          <w:sz w:val="22"/>
          <w:szCs w:val="22"/>
        </w:rPr>
        <w:lastRenderedPageBreak/>
        <w:t xml:space="preserve">Izvērtējot precizēto Likumprojektu, anotāciju un izziņu, secinām, ka izziņā, pretēji normatīvajos aktos noteiktajai kārtībai par </w:t>
      </w:r>
      <w:r w:rsidR="002054BB">
        <w:rPr>
          <w:rFonts w:ascii="Arial" w:hAnsi="Arial" w:eastAsia="Arial" w:cs="Arial"/>
          <w:sz w:val="22"/>
          <w:szCs w:val="22"/>
        </w:rPr>
        <w:t>L</w:t>
      </w:r>
      <w:r w:rsidRPr="5A2770E4">
        <w:rPr>
          <w:rFonts w:ascii="Arial" w:hAnsi="Arial" w:eastAsia="Arial" w:cs="Arial"/>
          <w:sz w:val="22"/>
          <w:szCs w:val="22"/>
        </w:rPr>
        <w:t xml:space="preserve">ikumprojektu saskaņošanu, neparādās visi iebildumi, ko LDDK ir izteikusi </w:t>
      </w:r>
      <w:r w:rsidR="002054BB">
        <w:rPr>
          <w:rFonts w:ascii="Arial" w:hAnsi="Arial" w:eastAsia="Arial" w:cs="Arial"/>
          <w:sz w:val="22"/>
          <w:szCs w:val="22"/>
        </w:rPr>
        <w:t>L</w:t>
      </w:r>
      <w:r w:rsidRPr="5A2770E4">
        <w:rPr>
          <w:rFonts w:ascii="Arial" w:hAnsi="Arial" w:eastAsia="Arial" w:cs="Arial"/>
          <w:sz w:val="22"/>
          <w:szCs w:val="22"/>
        </w:rPr>
        <w:t xml:space="preserve">ikumprojekta saskaņošanas gaitā. Proti, 2020.gada 30.septembra atzinumā </w:t>
      </w:r>
      <w:r w:rsidRPr="5A2770E4" w:rsidR="3A283F04">
        <w:rPr>
          <w:rFonts w:ascii="Arial" w:hAnsi="Arial" w:eastAsia="Arial" w:cs="Arial"/>
          <w:sz w:val="22"/>
          <w:szCs w:val="22"/>
        </w:rPr>
        <w:t xml:space="preserve"> Nr. 2-10/95</w:t>
      </w:r>
      <w:r w:rsidRPr="5A2770E4">
        <w:rPr>
          <w:rFonts w:ascii="Arial" w:hAnsi="Arial" w:eastAsia="Arial" w:cs="Arial"/>
          <w:sz w:val="22"/>
          <w:szCs w:val="22"/>
        </w:rPr>
        <w:t xml:space="preserve"> LDDK izteikusi 60 iebildumus, no kuriem tikai 24 parādās izziņā, raisot šaubas par to, vai atzinums </w:t>
      </w:r>
      <w:r w:rsidRPr="5A2770E4" w:rsidR="6B935CB6">
        <w:rPr>
          <w:rFonts w:ascii="Arial" w:hAnsi="Arial" w:eastAsia="Arial" w:cs="Arial"/>
          <w:sz w:val="22"/>
          <w:szCs w:val="22"/>
        </w:rPr>
        <w:t xml:space="preserve">un tajā paustie iebildumi </w:t>
      </w:r>
      <w:r w:rsidRPr="5A2770E4">
        <w:rPr>
          <w:rFonts w:ascii="Arial" w:hAnsi="Arial" w:eastAsia="Arial" w:cs="Arial"/>
          <w:sz w:val="22"/>
          <w:szCs w:val="22"/>
        </w:rPr>
        <w:t>atbilstoši izskatīt</w:t>
      </w:r>
      <w:r w:rsidRPr="5A2770E4" w:rsidR="6DF89FEF">
        <w:rPr>
          <w:rFonts w:ascii="Arial" w:hAnsi="Arial" w:eastAsia="Arial" w:cs="Arial"/>
          <w:sz w:val="22"/>
          <w:szCs w:val="22"/>
        </w:rPr>
        <w:t>i</w:t>
      </w:r>
      <w:r w:rsidRPr="5A2770E4">
        <w:rPr>
          <w:rFonts w:ascii="Arial" w:hAnsi="Arial" w:eastAsia="Arial" w:cs="Arial"/>
          <w:sz w:val="22"/>
          <w:szCs w:val="22"/>
        </w:rPr>
        <w:t xml:space="preserve"> kā vienots, neizdalāms organizācijas viedoklis par Likumprojektu. </w:t>
      </w:r>
    </w:p>
    <w:p w:rsidR="008C52B5" w:rsidP="00C05DB2" w:rsidRDefault="008C52B5" w14:paraId="15C3FE81" w14:textId="77777777">
      <w:pPr>
        <w:spacing w:after="0"/>
        <w:ind w:left="0" w:firstLine="0"/>
        <w:rPr>
          <w:rFonts w:ascii="Arial" w:hAnsi="Arial" w:eastAsia="Arial" w:cs="Arial"/>
          <w:sz w:val="22"/>
          <w:szCs w:val="22"/>
        </w:rPr>
      </w:pPr>
    </w:p>
    <w:p w:rsidR="00136B26" w:rsidP="00C05DB2" w:rsidRDefault="00136B26" w14:paraId="5C7E2E5B" w14:textId="537E5DFF">
      <w:pPr>
        <w:spacing w:after="0"/>
        <w:ind w:left="0" w:firstLine="0"/>
        <w:rPr>
          <w:rFonts w:ascii="Arial" w:hAnsi="Arial" w:eastAsia="Arial" w:cs="Arial"/>
          <w:sz w:val="22"/>
          <w:szCs w:val="22"/>
        </w:rPr>
      </w:pPr>
      <w:r w:rsidRPr="5A2770E4">
        <w:rPr>
          <w:rFonts w:ascii="Arial" w:hAnsi="Arial" w:eastAsia="Arial" w:cs="Arial"/>
          <w:sz w:val="22"/>
          <w:szCs w:val="22"/>
        </w:rPr>
        <w:t>Ņemot vērā</w:t>
      </w:r>
      <w:r w:rsidRPr="002054BB" w:rsidR="002054BB">
        <w:rPr>
          <w:rFonts w:ascii="Arial" w:hAnsi="Arial" w:eastAsia="Arial" w:cs="Arial"/>
          <w:sz w:val="22"/>
          <w:szCs w:val="22"/>
        </w:rPr>
        <w:t xml:space="preserve"> </w:t>
      </w:r>
      <w:r w:rsidRPr="5A2770E4" w:rsidR="002054BB">
        <w:rPr>
          <w:rFonts w:ascii="Arial" w:hAnsi="Arial" w:eastAsia="Arial" w:cs="Arial"/>
          <w:sz w:val="22"/>
          <w:szCs w:val="22"/>
        </w:rPr>
        <w:t>iepriekš minēto</w:t>
      </w:r>
      <w:r w:rsidRPr="5A2770E4">
        <w:rPr>
          <w:rFonts w:ascii="Arial" w:hAnsi="Arial" w:eastAsia="Arial" w:cs="Arial"/>
          <w:sz w:val="22"/>
          <w:szCs w:val="22"/>
        </w:rPr>
        <w:t xml:space="preserve">, informējam, ka LDDK </w:t>
      </w:r>
      <w:r w:rsidRPr="5A2770E4" w:rsidR="3F268162">
        <w:rPr>
          <w:rFonts w:ascii="Arial" w:hAnsi="Arial" w:eastAsia="Arial" w:cs="Arial"/>
          <w:sz w:val="22"/>
          <w:szCs w:val="22"/>
        </w:rPr>
        <w:t xml:space="preserve">uztur atzinumā paustos iebildumus, kas nav ņemti vērā un / vai nav pieminēti izziņā, kā arī </w:t>
      </w:r>
      <w:r w:rsidRPr="5A2770E4" w:rsidR="601AFD90">
        <w:rPr>
          <w:rFonts w:ascii="Arial" w:hAnsi="Arial" w:eastAsia="Arial" w:cs="Arial"/>
          <w:sz w:val="22"/>
          <w:szCs w:val="22"/>
        </w:rPr>
        <w:t xml:space="preserve"> </w:t>
      </w:r>
      <w:r w:rsidRPr="5A2770E4">
        <w:rPr>
          <w:rFonts w:ascii="Arial" w:hAnsi="Arial" w:eastAsia="Arial" w:cs="Arial"/>
          <w:sz w:val="22"/>
          <w:szCs w:val="22"/>
        </w:rPr>
        <w:t xml:space="preserve">iebildumus, kas parādās izziņas daļā </w:t>
      </w:r>
      <w:r w:rsidRPr="5A2770E4" w:rsidR="005E24CC">
        <w:rPr>
          <w:rFonts w:ascii="Arial" w:hAnsi="Arial" w:eastAsia="Arial" w:cs="Arial"/>
          <w:sz w:val="22"/>
          <w:szCs w:val="22"/>
        </w:rPr>
        <w:t>“</w:t>
      </w:r>
      <w:r w:rsidRPr="5A2770E4">
        <w:rPr>
          <w:rFonts w:ascii="Arial" w:hAnsi="Arial" w:eastAsia="Arial" w:cs="Arial"/>
          <w:sz w:val="22"/>
          <w:szCs w:val="22"/>
        </w:rPr>
        <w:t>II. Jautājumi, par kuriem saskaņošanā vienošanās panākta</w:t>
      </w:r>
      <w:r w:rsidRPr="5A2770E4" w:rsidR="005E24CC">
        <w:rPr>
          <w:rFonts w:ascii="Arial" w:hAnsi="Arial" w:eastAsia="Arial" w:cs="Arial"/>
          <w:sz w:val="22"/>
          <w:szCs w:val="22"/>
        </w:rPr>
        <w:t>”</w:t>
      </w:r>
      <w:r w:rsidRPr="5A2770E4">
        <w:rPr>
          <w:rFonts w:ascii="Arial" w:hAnsi="Arial" w:eastAsia="Arial" w:cs="Arial"/>
          <w:sz w:val="22"/>
          <w:szCs w:val="22"/>
        </w:rPr>
        <w:t>, bet kuri pēc būtības nav ņemti vērā:</w:t>
      </w:r>
    </w:p>
    <w:p w:rsidR="004916FC" w:rsidP="00C05DB2" w:rsidRDefault="004916FC" w14:paraId="7C8098BA" w14:textId="77777777">
      <w:pPr>
        <w:pStyle w:val="naisc"/>
        <w:spacing w:before="0" w:after="0"/>
        <w:jc w:val="both"/>
        <w:rPr>
          <w:rFonts w:ascii="Arial" w:hAnsi="Arial" w:eastAsia="Arial" w:cs="Arial"/>
          <w:sz w:val="22"/>
          <w:szCs w:val="22"/>
          <w:lang w:eastAsia="en-US"/>
        </w:rPr>
      </w:pPr>
    </w:p>
    <w:p w:rsidRPr="008C52B5" w:rsidR="004916FC" w:rsidP="00C05DB2" w:rsidRDefault="004916FC" w14:paraId="68E35514" w14:textId="065DD82E">
      <w:pPr>
        <w:pStyle w:val="naisc"/>
        <w:numPr>
          <w:ilvl w:val="0"/>
          <w:numId w:val="11"/>
        </w:numPr>
        <w:spacing w:before="0" w:after="0"/>
        <w:jc w:val="both"/>
        <w:rPr>
          <w:rFonts w:ascii="Arial" w:hAnsi="Arial" w:eastAsia="Arial" w:cs="Arial"/>
          <w:sz w:val="22"/>
          <w:szCs w:val="22"/>
        </w:rPr>
      </w:pPr>
      <w:r>
        <w:rPr>
          <w:rFonts w:ascii="Arial" w:hAnsi="Arial" w:cs="Arial"/>
          <w:sz w:val="22"/>
          <w:szCs w:val="22"/>
        </w:rPr>
        <w:t>LDDK iebilst pret Likumprojekta 17.panta otrās daļas 5.punktu (precizētās Likumprojekta redakcijas 16.panta otrās daļas 5.punktu) , ierosina vārdus “par saviem līdzekļiem” aizstāt ar vārdiem “par taisnīgu atlīdzību”;</w:t>
      </w:r>
    </w:p>
    <w:p w:rsidRPr="008C52B5" w:rsidR="004916FC" w:rsidP="00C05DB2" w:rsidRDefault="004916FC" w14:paraId="7F29983C" w14:textId="12B5EF29">
      <w:pPr>
        <w:pStyle w:val="naisc"/>
        <w:numPr>
          <w:ilvl w:val="0"/>
          <w:numId w:val="11"/>
        </w:numPr>
        <w:spacing w:before="0" w:after="0"/>
        <w:jc w:val="both"/>
        <w:rPr>
          <w:rFonts w:ascii="Arial" w:hAnsi="Arial" w:eastAsia="Arial" w:cs="Arial"/>
          <w:sz w:val="22"/>
          <w:szCs w:val="22"/>
        </w:rPr>
      </w:pPr>
      <w:r w:rsidRPr="008C52B5">
        <w:rPr>
          <w:rFonts w:ascii="Arial" w:hAnsi="Arial" w:cs="Arial"/>
          <w:sz w:val="22"/>
          <w:szCs w:val="22"/>
        </w:rPr>
        <w:t xml:space="preserve">LDDK rosina precizēt Likumprojekta 17.panta otrās daļas 12.punktu punktu (precizētās Likumprojekta redakcijas 16.panta otrās daļas 12.punktu)  attiecībā uz pienākumu noteikšanu </w:t>
      </w:r>
      <w:proofErr w:type="spellStart"/>
      <w:r w:rsidRPr="008C52B5">
        <w:rPr>
          <w:rFonts w:ascii="Arial" w:hAnsi="Arial" w:cs="Arial"/>
          <w:i/>
          <w:iCs/>
          <w:sz w:val="22"/>
          <w:szCs w:val="22"/>
        </w:rPr>
        <w:t>force</w:t>
      </w:r>
      <w:proofErr w:type="spellEnd"/>
      <w:r w:rsidRPr="008C52B5">
        <w:rPr>
          <w:rFonts w:ascii="Arial" w:hAnsi="Arial" w:cs="Arial"/>
          <w:i/>
          <w:iCs/>
          <w:sz w:val="22"/>
          <w:szCs w:val="22"/>
        </w:rPr>
        <w:t xml:space="preserve"> </w:t>
      </w:r>
      <w:proofErr w:type="spellStart"/>
      <w:r w:rsidRPr="008C52B5">
        <w:rPr>
          <w:rFonts w:ascii="Arial" w:hAnsi="Arial" w:cs="Arial"/>
          <w:i/>
          <w:iCs/>
          <w:sz w:val="22"/>
          <w:szCs w:val="22"/>
        </w:rPr>
        <w:t>majeure</w:t>
      </w:r>
      <w:proofErr w:type="spellEnd"/>
      <w:r w:rsidRPr="008C52B5">
        <w:rPr>
          <w:rFonts w:ascii="Arial" w:hAnsi="Arial" w:cs="Arial"/>
          <w:sz w:val="22"/>
          <w:szCs w:val="22"/>
        </w:rPr>
        <w:t xml:space="preserve"> gadījumos atbilstoši Kodeksa  108.pantam uz balss sakaru pakalpojumiem – “Dalībvalstis nodrošina, ka balss sakaru pakalpojumu sniedzēji veic [..]”;</w:t>
      </w:r>
    </w:p>
    <w:p w:rsidRPr="008C52B5" w:rsidR="004916FC" w:rsidP="00C05DB2" w:rsidRDefault="004916FC" w14:paraId="76B91C7D" w14:textId="15482985">
      <w:pPr>
        <w:pStyle w:val="naisc"/>
        <w:numPr>
          <w:ilvl w:val="0"/>
          <w:numId w:val="11"/>
        </w:numPr>
        <w:spacing w:before="0" w:after="0"/>
        <w:jc w:val="both"/>
        <w:rPr>
          <w:rFonts w:ascii="Arial" w:hAnsi="Arial" w:eastAsia="Arial" w:cs="Arial"/>
          <w:sz w:val="22"/>
          <w:szCs w:val="22"/>
        </w:rPr>
      </w:pPr>
      <w:r w:rsidRPr="008C52B5">
        <w:rPr>
          <w:rFonts w:ascii="Arial" w:hAnsi="Arial" w:cs="Arial"/>
          <w:sz w:val="22"/>
          <w:szCs w:val="22"/>
        </w:rPr>
        <w:t>LDDK rosina papildināt 28.pantu “Kārtību, kādā aprēķina un nekustamā īpašuma īpašniekam izmaksā atlīdzību par elektronisko sakaru tīkla būvniecībai nepieciešamā nekustamā īpašuma lietošanas tiesību aprobežojumu, nosaka Ministru kabinets”.</w:t>
      </w:r>
      <w:r>
        <w:t xml:space="preserve"> </w:t>
      </w:r>
    </w:p>
    <w:p w:rsidRPr="008C52B5" w:rsidR="004916FC" w:rsidP="00C05DB2" w:rsidRDefault="004916FC" w14:paraId="1EE1BB5C" w14:textId="13B425AF">
      <w:pPr>
        <w:pStyle w:val="naisc"/>
        <w:numPr>
          <w:ilvl w:val="0"/>
          <w:numId w:val="11"/>
        </w:numPr>
        <w:spacing w:before="0" w:after="0"/>
        <w:jc w:val="both"/>
        <w:rPr>
          <w:rFonts w:ascii="Arial" w:hAnsi="Arial" w:eastAsia="Arial" w:cs="Arial"/>
          <w:sz w:val="22"/>
          <w:szCs w:val="22"/>
        </w:rPr>
      </w:pPr>
      <w:r w:rsidRPr="008C52B5">
        <w:rPr>
          <w:rFonts w:ascii="Arial" w:hAnsi="Arial" w:cs="Arial"/>
          <w:sz w:val="22"/>
          <w:szCs w:val="22"/>
        </w:rPr>
        <w:t xml:space="preserve">LDDK rosina papildināt VI nodaļu ar jaunu, piemēram, kā 32.panta trešo daļu, norādot, ka šī nodaļa neattiecas uz pakalpojumiem </w:t>
      </w:r>
      <w:proofErr w:type="spellStart"/>
      <w:r w:rsidRPr="008C52B5">
        <w:rPr>
          <w:rFonts w:ascii="Arial" w:hAnsi="Arial" w:cs="Arial"/>
          <w:sz w:val="22"/>
          <w:szCs w:val="22"/>
        </w:rPr>
        <w:t>starppersonu</w:t>
      </w:r>
      <w:proofErr w:type="spellEnd"/>
      <w:r w:rsidRPr="008C52B5">
        <w:rPr>
          <w:rFonts w:ascii="Arial" w:hAnsi="Arial" w:cs="Arial"/>
          <w:sz w:val="22"/>
          <w:szCs w:val="22"/>
        </w:rPr>
        <w:t xml:space="preserve"> sakaru pakalpojumu, neizmantojot numerāciju, un uz līgumiem par M2M pakalpojumu, attiecīgi svītrojot norādes atsevišķos pantos par neattiecināšanu.</w:t>
      </w:r>
      <w:r>
        <w:t xml:space="preserve"> </w:t>
      </w:r>
    </w:p>
    <w:p w:rsidRPr="008C52B5" w:rsidR="004916FC" w:rsidP="00C05DB2" w:rsidRDefault="004916FC" w14:paraId="4F1E7C5F" w14:textId="1E07EFF4">
      <w:pPr>
        <w:pStyle w:val="naisc"/>
        <w:numPr>
          <w:ilvl w:val="0"/>
          <w:numId w:val="11"/>
        </w:numPr>
        <w:spacing w:before="0" w:after="0"/>
        <w:jc w:val="both"/>
        <w:rPr>
          <w:rFonts w:ascii="Arial" w:hAnsi="Arial" w:eastAsia="Arial" w:cs="Arial"/>
          <w:sz w:val="22"/>
          <w:szCs w:val="22"/>
        </w:rPr>
      </w:pPr>
      <w:r w:rsidRPr="008C52B5">
        <w:rPr>
          <w:rFonts w:ascii="Arial" w:hAnsi="Arial" w:cs="Arial"/>
          <w:sz w:val="22"/>
          <w:szCs w:val="22"/>
        </w:rPr>
        <w:t>LDDK Likumprojekta pārejas noteikumus rosina papildināt, nosakot attiecīgajiem subjektiem (publiskās infrastruktūras pārvaldītājiem, iestādēm un pašvaldībām u.c.), savos plānošanas dokumentos noteiktos termiņos paredzēt platjoslas, tajā skaitā 5G pārklājuma nodrošināšanu attiecīgajos infrastruktūras objektos, atklāti un caurspīdīgi piešķirot piekļuvi publiskajai infrastruktūrai šo mērķu īstenošanai.</w:t>
      </w:r>
    </w:p>
    <w:p w:rsidR="00AD4775" w:rsidP="00C05DB2" w:rsidRDefault="004916FC" w14:paraId="7A2886AE" w14:textId="1EBEDC36">
      <w:pPr>
        <w:pStyle w:val="naisc"/>
        <w:spacing w:before="0" w:after="0"/>
        <w:jc w:val="both"/>
        <w:rPr>
          <w:rFonts w:ascii="Arial" w:hAnsi="Arial" w:eastAsia="Arial" w:cs="Arial"/>
          <w:sz w:val="22"/>
          <w:szCs w:val="22"/>
        </w:rPr>
      </w:pPr>
      <w:r>
        <w:rPr>
          <w:rFonts w:ascii="Arial" w:hAnsi="Arial" w:cs="Arial"/>
          <w:sz w:val="22"/>
          <w:szCs w:val="22"/>
        </w:rPr>
        <w:t xml:space="preserve">  </w:t>
      </w:r>
      <w:r>
        <w:rPr>
          <w:rFonts w:ascii="Arial" w:hAnsi="Arial" w:cs="Arial"/>
          <w:sz w:val="20"/>
          <w:szCs w:val="20"/>
        </w:rPr>
        <w:t xml:space="preserve"> </w:t>
      </w:r>
      <w:r>
        <w:br/>
      </w:r>
      <w:r w:rsidRPr="5A2770E4" w:rsidR="00AD4775">
        <w:rPr>
          <w:rFonts w:ascii="Arial" w:hAnsi="Arial" w:eastAsia="Arial" w:cs="Arial"/>
          <w:sz w:val="22"/>
          <w:szCs w:val="22"/>
        </w:rPr>
        <w:t xml:space="preserve">Lūdzam </w:t>
      </w:r>
      <w:r w:rsidRPr="5A2770E4" w:rsidR="00272141">
        <w:rPr>
          <w:rFonts w:ascii="Arial" w:hAnsi="Arial" w:eastAsia="Arial" w:cs="Arial"/>
          <w:sz w:val="22"/>
          <w:szCs w:val="22"/>
        </w:rPr>
        <w:t xml:space="preserve">rast iespēju </w:t>
      </w:r>
      <w:r w:rsidRPr="5A2770E4" w:rsidR="00AD4775">
        <w:rPr>
          <w:rFonts w:ascii="Arial" w:hAnsi="Arial" w:eastAsia="Arial" w:cs="Arial"/>
          <w:sz w:val="22"/>
          <w:szCs w:val="22"/>
        </w:rPr>
        <w:t>ņemt vērā šos iebildumus vai arī</w:t>
      </w:r>
      <w:r w:rsidRPr="5A2770E4" w:rsidR="00272141">
        <w:rPr>
          <w:rFonts w:ascii="Arial" w:hAnsi="Arial" w:eastAsia="Arial" w:cs="Arial"/>
          <w:sz w:val="22"/>
          <w:szCs w:val="22"/>
        </w:rPr>
        <w:t xml:space="preserve"> ar atbilstošu skaidrojumu norādīt izziņas sadaļā</w:t>
      </w:r>
      <w:r w:rsidRPr="5A2770E4" w:rsidR="0016493C">
        <w:rPr>
          <w:rFonts w:ascii="Arial" w:hAnsi="Arial" w:eastAsia="Arial" w:cs="Arial"/>
          <w:sz w:val="22"/>
          <w:szCs w:val="22"/>
        </w:rPr>
        <w:t xml:space="preserve"> pie jautājumiem, kuros vienošanās nav panākta.</w:t>
      </w:r>
    </w:p>
    <w:p w:rsidR="00272141" w:rsidP="00C05DB2" w:rsidRDefault="00272141" w14:paraId="3348A07D" w14:textId="77777777">
      <w:pPr>
        <w:spacing w:after="0"/>
        <w:ind w:left="0" w:firstLine="0"/>
        <w:rPr>
          <w:rFonts w:ascii="Arial" w:hAnsi="Arial" w:eastAsia="Arial" w:cs="Arial"/>
          <w:sz w:val="22"/>
          <w:szCs w:val="22"/>
        </w:rPr>
      </w:pPr>
    </w:p>
    <w:p w:rsidRPr="00AE050C" w:rsidR="00136B26" w:rsidP="00C05DB2" w:rsidRDefault="00136B26" w14:paraId="2CCCA17F" w14:textId="3CD905C8">
      <w:pPr>
        <w:spacing w:after="0"/>
        <w:ind w:left="0" w:firstLine="0"/>
        <w:rPr>
          <w:rFonts w:ascii="Arial" w:hAnsi="Arial" w:eastAsia="Arial" w:cs="Arial"/>
          <w:sz w:val="22"/>
          <w:szCs w:val="22"/>
        </w:rPr>
      </w:pPr>
      <w:r w:rsidRPr="5A2770E4">
        <w:rPr>
          <w:rFonts w:ascii="Arial" w:hAnsi="Arial" w:eastAsia="Arial" w:cs="Arial"/>
          <w:sz w:val="22"/>
          <w:szCs w:val="22"/>
        </w:rPr>
        <w:t xml:space="preserve">Papildus 2020.gada 30.septembrī sniegtajam atzinumam un tajā iekļautajiem iebildumiem </w:t>
      </w:r>
      <w:r w:rsidRPr="5A2770E4">
        <w:rPr>
          <w:rFonts w:ascii="Arial" w:hAnsi="Arial" w:eastAsia="Arial" w:cs="Arial"/>
          <w:sz w:val="22"/>
          <w:szCs w:val="22"/>
          <w:u w:val="single"/>
        </w:rPr>
        <w:t xml:space="preserve">izsakām šādus </w:t>
      </w:r>
      <w:r w:rsidRPr="5A2770E4">
        <w:rPr>
          <w:rFonts w:ascii="Arial" w:hAnsi="Arial" w:eastAsia="Arial" w:cs="Arial"/>
          <w:b/>
          <w:bCs/>
          <w:sz w:val="22"/>
          <w:szCs w:val="22"/>
          <w:u w:val="single"/>
        </w:rPr>
        <w:t>iebildumus</w:t>
      </w:r>
      <w:r w:rsidRPr="5A2770E4">
        <w:rPr>
          <w:rFonts w:ascii="Arial" w:hAnsi="Arial" w:eastAsia="Arial" w:cs="Arial"/>
          <w:sz w:val="22"/>
          <w:szCs w:val="22"/>
          <w:u w:val="single"/>
        </w:rPr>
        <w:t xml:space="preserve"> par Likumprojektā veiktajām izmaiņām un precizētā Likumprojekta redakciju</w:t>
      </w:r>
      <w:r w:rsidRPr="5A2770E4">
        <w:rPr>
          <w:rFonts w:ascii="Arial" w:hAnsi="Arial" w:eastAsia="Arial" w:cs="Arial"/>
          <w:sz w:val="22"/>
          <w:szCs w:val="22"/>
        </w:rPr>
        <w:t xml:space="preserve">: </w:t>
      </w:r>
    </w:p>
    <w:p w:rsidRPr="004B0444" w:rsidR="00136B26" w:rsidP="00C05DB2" w:rsidRDefault="00136B26" w14:paraId="493F8E42" w14:textId="7D904C5F">
      <w:pPr>
        <w:pStyle w:val="ListParagraph"/>
        <w:spacing w:after="0"/>
        <w:ind w:left="0" w:firstLine="0"/>
        <w:rPr>
          <w:rFonts w:ascii="Arial" w:hAnsi="Arial" w:eastAsia="Arial" w:cs="Arial"/>
          <w:sz w:val="22"/>
          <w:szCs w:val="22"/>
        </w:rPr>
      </w:pPr>
    </w:p>
    <w:p w:rsidRPr="00C05DB2" w:rsidR="00136B26" w:rsidP="00C05DB2" w:rsidRDefault="00136B26" w14:paraId="30EC051C" w14:textId="60CFD3A2">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t xml:space="preserve">LDDK iebilst pret 5.panta izslēgšanu no Likumprojekta. </w:t>
      </w:r>
    </w:p>
    <w:p w:rsidR="008C52B5" w:rsidP="00C05DB2" w:rsidRDefault="49B48582" w14:paraId="654068CD" w14:textId="77777777">
      <w:pPr>
        <w:pStyle w:val="ListParagraph"/>
        <w:spacing w:after="0"/>
        <w:ind w:left="0" w:firstLine="0"/>
        <w:rPr>
          <w:rFonts w:ascii="Arial" w:hAnsi="Arial" w:eastAsia="Arial" w:cs="Arial"/>
          <w:sz w:val="22"/>
          <w:szCs w:val="22"/>
        </w:rPr>
      </w:pPr>
      <w:r w:rsidRPr="008C52B5">
        <w:rPr>
          <w:rFonts w:ascii="Arial" w:hAnsi="Arial" w:eastAsia="Arial" w:cs="Arial"/>
          <w:b/>
          <w:sz w:val="22"/>
          <w:szCs w:val="22"/>
        </w:rPr>
        <w:t>Pamatojums:</w:t>
      </w:r>
      <w:r w:rsidRPr="5A2770E4">
        <w:rPr>
          <w:rFonts w:ascii="Arial" w:hAnsi="Arial" w:eastAsia="Arial" w:cs="Arial"/>
          <w:sz w:val="22"/>
          <w:szCs w:val="22"/>
        </w:rPr>
        <w:t xml:space="preserve"> </w:t>
      </w:r>
    </w:p>
    <w:p w:rsidR="00136B26" w:rsidP="00C05DB2" w:rsidRDefault="008C52B5" w14:paraId="473F64AF" w14:textId="6D8A1E28">
      <w:pPr>
        <w:pStyle w:val="ListParagraph"/>
        <w:spacing w:after="0"/>
        <w:ind w:left="0" w:firstLine="0"/>
        <w:rPr>
          <w:rFonts w:ascii="Arial" w:hAnsi="Arial" w:eastAsia="Arial" w:cs="Arial"/>
          <w:sz w:val="22"/>
          <w:szCs w:val="22"/>
        </w:rPr>
      </w:pPr>
      <w:r>
        <w:rPr>
          <w:rFonts w:ascii="Arial" w:hAnsi="Arial" w:eastAsia="Arial" w:cs="Arial"/>
          <w:sz w:val="22"/>
          <w:szCs w:val="22"/>
        </w:rPr>
        <w:t>I</w:t>
      </w:r>
      <w:r w:rsidRPr="5A2770E4" w:rsidR="49B48582">
        <w:rPr>
          <w:rFonts w:ascii="Arial" w:hAnsi="Arial" w:eastAsia="Arial" w:cs="Arial"/>
          <w:sz w:val="22"/>
          <w:szCs w:val="22"/>
        </w:rPr>
        <w:t xml:space="preserve">zziņā minēts, ka “5.pants izslēgts, ņemot vērā TM priekšlikumu, likumprojekts papildināts ar </w:t>
      </w:r>
      <w:proofErr w:type="spellStart"/>
      <w:r w:rsidRPr="5A2770E4" w:rsidR="49B48582">
        <w:rPr>
          <w:rFonts w:ascii="Arial" w:hAnsi="Arial" w:eastAsia="Arial" w:cs="Arial"/>
          <w:sz w:val="22"/>
          <w:szCs w:val="22"/>
        </w:rPr>
        <w:t>protokollēmumu</w:t>
      </w:r>
      <w:proofErr w:type="spellEnd"/>
      <w:r w:rsidRPr="5A2770E4" w:rsidR="49B48582">
        <w:rPr>
          <w:rFonts w:ascii="Arial" w:hAnsi="Arial" w:eastAsia="Arial" w:cs="Arial"/>
          <w:sz w:val="22"/>
          <w:szCs w:val="22"/>
        </w:rPr>
        <w:t xml:space="preserve"> ar VARAM uzdevumiem”. Diemžēl protokols nav pievienots precizētajam Likumprojektam, anotācijai un izziņai un pieejams, lai saskaņošanas dalībnieki ar to var iepazīties.</w:t>
      </w:r>
    </w:p>
    <w:p w:rsidRPr="00691100" w:rsidR="00691100" w:rsidP="00C05DB2" w:rsidRDefault="00691100" w14:paraId="64925F80" w14:textId="44C4F472">
      <w:pPr>
        <w:pStyle w:val="ListParagraph"/>
        <w:spacing w:after="0"/>
        <w:ind w:left="0" w:firstLine="0"/>
        <w:rPr>
          <w:rFonts w:ascii="Arial" w:hAnsi="Arial" w:eastAsia="Arial" w:cs="Arial"/>
          <w:b/>
          <w:sz w:val="22"/>
          <w:szCs w:val="22"/>
        </w:rPr>
      </w:pPr>
      <w:r w:rsidRPr="00691100">
        <w:rPr>
          <w:rFonts w:ascii="Arial" w:hAnsi="Arial" w:eastAsia="Arial" w:cs="Arial"/>
          <w:b/>
          <w:sz w:val="22"/>
          <w:szCs w:val="22"/>
        </w:rPr>
        <w:t>Priekšlikums:</w:t>
      </w:r>
    </w:p>
    <w:p w:rsidR="00691100" w:rsidP="00C05DB2" w:rsidRDefault="00691100" w14:paraId="52E2A4C9" w14:textId="41E92C4A">
      <w:pPr>
        <w:pStyle w:val="ListParagraph"/>
        <w:spacing w:after="0"/>
        <w:ind w:left="0" w:firstLine="0"/>
        <w:rPr>
          <w:rFonts w:ascii="Arial" w:hAnsi="Arial" w:eastAsia="Arial" w:cs="Arial"/>
          <w:sz w:val="22"/>
          <w:szCs w:val="22"/>
        </w:rPr>
      </w:pPr>
      <w:r>
        <w:rPr>
          <w:rFonts w:ascii="Arial" w:hAnsi="Arial" w:eastAsia="Arial" w:cs="Arial"/>
          <w:sz w:val="22"/>
          <w:szCs w:val="22"/>
        </w:rPr>
        <w:t>Saglabāt Likumprojekta 5.pantu.</w:t>
      </w:r>
    </w:p>
    <w:p w:rsidR="008C52B5" w:rsidP="00C05DB2" w:rsidRDefault="008C52B5" w14:paraId="77205E13" w14:textId="29D6E255">
      <w:pPr>
        <w:pStyle w:val="ListParagraph"/>
        <w:spacing w:after="0"/>
        <w:ind w:left="0" w:firstLine="0"/>
        <w:rPr>
          <w:rFonts w:ascii="Arial" w:hAnsi="Arial" w:eastAsia="Arial" w:cs="Arial"/>
          <w:sz w:val="22"/>
          <w:szCs w:val="22"/>
        </w:rPr>
      </w:pPr>
    </w:p>
    <w:p w:rsidR="009579ED" w:rsidP="00C05DB2" w:rsidRDefault="009579ED" w14:paraId="33B595D2" w14:textId="584162F1">
      <w:pPr>
        <w:pStyle w:val="ListParagraph"/>
        <w:spacing w:after="0"/>
        <w:ind w:left="0" w:firstLine="0"/>
        <w:rPr>
          <w:rFonts w:ascii="Arial" w:hAnsi="Arial" w:eastAsia="Arial" w:cs="Arial"/>
          <w:sz w:val="22"/>
          <w:szCs w:val="22"/>
        </w:rPr>
      </w:pPr>
    </w:p>
    <w:p w:rsidR="009579ED" w:rsidP="00C05DB2" w:rsidRDefault="009579ED" w14:paraId="5F7DA698" w14:textId="77777777">
      <w:pPr>
        <w:pStyle w:val="ListParagraph"/>
        <w:spacing w:after="0"/>
        <w:ind w:left="0" w:firstLine="0"/>
        <w:rPr>
          <w:rFonts w:ascii="Arial" w:hAnsi="Arial" w:eastAsia="Arial" w:cs="Arial"/>
          <w:sz w:val="22"/>
          <w:szCs w:val="22"/>
        </w:rPr>
      </w:pPr>
    </w:p>
    <w:p w:rsidRPr="0083483F" w:rsidR="00136B26" w:rsidP="0083483F" w:rsidRDefault="00136B26" w14:paraId="6C1C1350" w14:textId="466D942C">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lastRenderedPageBreak/>
        <w:t>LDDK iebilst pret 9.panta redakciju</w:t>
      </w:r>
      <w:r w:rsidR="0083483F">
        <w:rPr>
          <w:rFonts w:ascii="Arial" w:hAnsi="Arial" w:eastAsia="Arial" w:cs="Arial"/>
          <w:sz w:val="22"/>
          <w:szCs w:val="22"/>
        </w:rPr>
        <w:t>.</w:t>
      </w:r>
    </w:p>
    <w:p w:rsidR="008C52B5" w:rsidP="00C05DB2" w:rsidRDefault="00136B26" w14:paraId="79EEB903" w14:textId="77777777">
      <w:pPr>
        <w:pStyle w:val="ListParagraph"/>
        <w:spacing w:after="0"/>
        <w:ind w:left="0" w:firstLine="0"/>
        <w:rPr>
          <w:rFonts w:ascii="Arial" w:hAnsi="Arial" w:eastAsia="Arial" w:cs="Arial"/>
          <w:b/>
          <w:bCs/>
          <w:sz w:val="22"/>
          <w:szCs w:val="22"/>
        </w:rPr>
      </w:pPr>
      <w:r w:rsidRPr="5A2770E4">
        <w:rPr>
          <w:rFonts w:ascii="Arial" w:hAnsi="Arial" w:eastAsia="Arial" w:cs="Arial"/>
          <w:b/>
          <w:bCs/>
          <w:sz w:val="22"/>
          <w:szCs w:val="22"/>
        </w:rPr>
        <w:t xml:space="preserve">Pamatojums: </w:t>
      </w:r>
    </w:p>
    <w:p w:rsidR="00136B26" w:rsidP="00C05DB2" w:rsidRDefault="008C52B5" w14:paraId="0C1DCE50" w14:textId="3551DE5A">
      <w:pPr>
        <w:pStyle w:val="ListParagraph"/>
        <w:spacing w:after="0"/>
        <w:ind w:left="0" w:firstLine="0"/>
        <w:rPr>
          <w:rFonts w:ascii="Arial" w:hAnsi="Arial" w:eastAsia="Arial" w:cs="Arial"/>
          <w:sz w:val="22"/>
          <w:szCs w:val="22"/>
        </w:rPr>
      </w:pPr>
      <w:r>
        <w:rPr>
          <w:rFonts w:ascii="Arial" w:hAnsi="Arial" w:eastAsia="Arial" w:cs="Arial"/>
          <w:sz w:val="22"/>
          <w:szCs w:val="22"/>
        </w:rPr>
        <w:t>R</w:t>
      </w:r>
      <w:r w:rsidRPr="5A2770E4" w:rsidR="00136B26">
        <w:rPr>
          <w:rFonts w:ascii="Arial" w:hAnsi="Arial" w:eastAsia="Arial" w:cs="Arial"/>
          <w:sz w:val="22"/>
          <w:szCs w:val="22"/>
        </w:rPr>
        <w:t xml:space="preserve">espektējot to, ka Regulatora izdotie noteikumi var būt ar ārēja normatīvā akta spēku, aicinām papildināt 9.pantu ar </w:t>
      </w:r>
      <w:r w:rsidRPr="5A2770E4" w:rsidR="00944671">
        <w:rPr>
          <w:rFonts w:ascii="Arial" w:hAnsi="Arial" w:eastAsia="Arial" w:cs="Arial"/>
          <w:sz w:val="22"/>
          <w:szCs w:val="22"/>
        </w:rPr>
        <w:t>norādi</w:t>
      </w:r>
      <w:r w:rsidRPr="5A2770E4" w:rsidR="00136B26">
        <w:rPr>
          <w:rFonts w:ascii="Arial" w:hAnsi="Arial" w:eastAsia="Arial" w:cs="Arial"/>
          <w:sz w:val="22"/>
          <w:szCs w:val="22"/>
        </w:rPr>
        <w:t>, ka Regulatora noteikumiem, kuriem ir ārēja normatīvā akta spēks, tiek izvirzītas tādas pašas prasības kā Ministru kabineta noteikumiem (izdošanas pamats, pilnvarojuma apmērs, saskaņošana, izsludināšana u.c.).</w:t>
      </w:r>
      <w:r w:rsidRPr="5A2770E4" w:rsidR="00681ECB">
        <w:rPr>
          <w:rFonts w:ascii="Arial" w:hAnsi="Arial" w:eastAsia="Arial" w:cs="Arial"/>
          <w:sz w:val="22"/>
          <w:szCs w:val="22"/>
        </w:rPr>
        <w:t xml:space="preserve"> Regulatora </w:t>
      </w:r>
      <w:r w:rsidRPr="5A2770E4" w:rsidR="00BE25E6">
        <w:rPr>
          <w:rFonts w:ascii="Arial" w:hAnsi="Arial" w:eastAsia="Arial" w:cs="Arial"/>
          <w:sz w:val="22"/>
          <w:szCs w:val="22"/>
        </w:rPr>
        <w:t>lēmumiem ir būtiska ietekme uz tautsaimniecību</w:t>
      </w:r>
      <w:r w:rsidRPr="5A2770E4" w:rsidR="007515DE">
        <w:rPr>
          <w:rFonts w:ascii="Arial" w:hAnsi="Arial" w:eastAsia="Arial" w:cs="Arial"/>
          <w:sz w:val="22"/>
          <w:szCs w:val="22"/>
        </w:rPr>
        <w:t xml:space="preserve">, tie ietekmē </w:t>
      </w:r>
      <w:r w:rsidRPr="5A2770E4" w:rsidR="00486D77">
        <w:rPr>
          <w:rFonts w:ascii="Arial" w:hAnsi="Arial" w:eastAsia="Arial" w:cs="Arial"/>
          <w:sz w:val="22"/>
          <w:szCs w:val="22"/>
        </w:rPr>
        <w:t xml:space="preserve">citu politikas veidotāju iestāžu darbu un </w:t>
      </w:r>
      <w:r w:rsidRPr="5A2770E4" w:rsidR="00423FD8">
        <w:rPr>
          <w:rFonts w:ascii="Arial" w:hAnsi="Arial" w:eastAsia="Arial" w:cs="Arial"/>
          <w:sz w:val="22"/>
          <w:szCs w:val="22"/>
        </w:rPr>
        <w:t>nacionālos attīstības plānos noteikto mērķu sasniegšanu</w:t>
      </w:r>
      <w:r w:rsidRPr="5A2770E4" w:rsidR="003157F2">
        <w:rPr>
          <w:rFonts w:ascii="Arial" w:hAnsi="Arial" w:eastAsia="Arial" w:cs="Arial"/>
          <w:sz w:val="22"/>
          <w:szCs w:val="22"/>
        </w:rPr>
        <w:t xml:space="preserve"> gan kopumā, gan </w:t>
      </w:r>
      <w:proofErr w:type="spellStart"/>
      <w:r w:rsidRPr="5A2770E4" w:rsidR="003157F2">
        <w:rPr>
          <w:rFonts w:ascii="Arial" w:hAnsi="Arial" w:eastAsia="Arial" w:cs="Arial"/>
          <w:sz w:val="22"/>
          <w:szCs w:val="22"/>
        </w:rPr>
        <w:t>sektorāli</w:t>
      </w:r>
      <w:proofErr w:type="spellEnd"/>
      <w:r w:rsidRPr="5A2770E4" w:rsidR="003157F2">
        <w:rPr>
          <w:rFonts w:ascii="Arial" w:hAnsi="Arial" w:eastAsia="Arial" w:cs="Arial"/>
          <w:sz w:val="22"/>
          <w:szCs w:val="22"/>
        </w:rPr>
        <w:t xml:space="preserve">. Tādēļ </w:t>
      </w:r>
      <w:r w:rsidRPr="5A2770E4" w:rsidR="009C3F8C">
        <w:rPr>
          <w:rFonts w:ascii="Arial" w:hAnsi="Arial" w:eastAsia="Arial" w:cs="Arial"/>
          <w:sz w:val="22"/>
          <w:szCs w:val="22"/>
        </w:rPr>
        <w:t>šo lēmumu pieņemšanas procesam nav pamata izvirzīt zemāku standartu</w:t>
      </w:r>
      <w:r w:rsidRPr="5A2770E4" w:rsidR="00353664">
        <w:rPr>
          <w:rFonts w:ascii="Arial" w:hAnsi="Arial" w:eastAsia="Arial" w:cs="Arial"/>
          <w:sz w:val="22"/>
          <w:szCs w:val="22"/>
        </w:rPr>
        <w:t xml:space="preserve">, nekā citiem lēmumu pieņemšanas procesiem demokrātiskā valstī. </w:t>
      </w:r>
      <w:r w:rsidRPr="5A2770E4" w:rsidR="000F552C">
        <w:rPr>
          <w:rFonts w:ascii="Arial" w:hAnsi="Arial" w:eastAsia="Arial" w:cs="Arial"/>
          <w:sz w:val="22"/>
          <w:szCs w:val="22"/>
        </w:rPr>
        <w:t>Turklāt caurskatāms un dažādus viedokļus iekļaujošs lēmumu pieņemšanas process nekādā veidā neapdraud Regulatora neatkarību.</w:t>
      </w:r>
      <w:r w:rsidRPr="5A2770E4" w:rsidR="00A966FC">
        <w:rPr>
          <w:rFonts w:ascii="Arial" w:hAnsi="Arial" w:eastAsia="Arial" w:cs="Arial"/>
          <w:sz w:val="22"/>
          <w:szCs w:val="22"/>
        </w:rPr>
        <w:t xml:space="preserve"> Tāpat kā šāds jau funkcionējošs process neapdraud Ministru kabineta neatkarību.</w:t>
      </w:r>
    </w:p>
    <w:p w:rsidRPr="0083483F" w:rsidR="0083483F" w:rsidP="00691100" w:rsidRDefault="0083483F" w14:paraId="0C98DCBB" w14:textId="77777777">
      <w:pPr>
        <w:spacing w:after="0"/>
        <w:ind w:left="0" w:firstLine="0"/>
        <w:rPr>
          <w:rFonts w:ascii="Arial" w:hAnsi="Arial" w:eastAsia="Arial" w:cs="Arial"/>
          <w:b/>
          <w:sz w:val="22"/>
          <w:szCs w:val="22"/>
        </w:rPr>
      </w:pPr>
      <w:r w:rsidRPr="0083483F">
        <w:rPr>
          <w:rFonts w:ascii="Arial" w:hAnsi="Arial" w:eastAsia="Arial" w:cs="Arial"/>
          <w:b/>
          <w:sz w:val="22"/>
          <w:szCs w:val="22"/>
        </w:rPr>
        <w:t>Priekšlikums:</w:t>
      </w:r>
    </w:p>
    <w:p w:rsidRPr="0083483F" w:rsidR="0083483F" w:rsidP="0083483F" w:rsidRDefault="0083483F" w14:paraId="5F58A63B" w14:textId="77777777">
      <w:pPr>
        <w:spacing w:after="0"/>
        <w:ind w:left="0" w:firstLine="0"/>
        <w:rPr>
          <w:rFonts w:ascii="Arial" w:hAnsi="Arial" w:eastAsia="Arial" w:cs="Arial"/>
          <w:sz w:val="22"/>
          <w:szCs w:val="22"/>
        </w:rPr>
      </w:pPr>
      <w:r>
        <w:rPr>
          <w:rFonts w:ascii="Arial" w:hAnsi="Arial" w:eastAsia="Arial" w:cs="Arial"/>
          <w:sz w:val="22"/>
          <w:szCs w:val="22"/>
        </w:rPr>
        <w:t>P</w:t>
      </w:r>
      <w:r w:rsidRPr="0083483F">
        <w:rPr>
          <w:rFonts w:ascii="Arial" w:hAnsi="Arial" w:eastAsia="Arial" w:cs="Arial"/>
          <w:sz w:val="22"/>
          <w:szCs w:val="22"/>
        </w:rPr>
        <w:t xml:space="preserve">apildināt </w:t>
      </w:r>
      <w:r>
        <w:rPr>
          <w:rFonts w:ascii="Arial" w:hAnsi="Arial" w:eastAsia="Arial" w:cs="Arial"/>
          <w:sz w:val="22"/>
          <w:szCs w:val="22"/>
        </w:rPr>
        <w:t xml:space="preserve">9.pantu </w:t>
      </w:r>
      <w:r w:rsidRPr="0083483F">
        <w:rPr>
          <w:rFonts w:ascii="Arial" w:hAnsi="Arial" w:eastAsia="Arial" w:cs="Arial"/>
          <w:sz w:val="22"/>
          <w:szCs w:val="22"/>
        </w:rPr>
        <w:t>ar normām, kas nodrošinātu Regulatora iz</w:t>
      </w:r>
      <w:r>
        <w:rPr>
          <w:rFonts w:ascii="Arial" w:hAnsi="Arial" w:eastAsia="Arial" w:cs="Arial"/>
          <w:sz w:val="22"/>
          <w:szCs w:val="22"/>
        </w:rPr>
        <w:t xml:space="preserve">doto noteikumu, kuriem ir ārēja </w:t>
      </w:r>
      <w:r w:rsidRPr="0083483F">
        <w:rPr>
          <w:rFonts w:ascii="Arial" w:hAnsi="Arial" w:eastAsia="Arial" w:cs="Arial"/>
          <w:sz w:val="22"/>
          <w:szCs w:val="22"/>
        </w:rPr>
        <w:t xml:space="preserve">normatīvā akta spēks, tādu saskaņošanas procesu, kas pielīdzināms procesam, kādā tiek saskaņoti Ministru kabineta noteikumu projekti. </w:t>
      </w:r>
    </w:p>
    <w:p w:rsidR="00136B26" w:rsidP="00C05DB2" w:rsidRDefault="00136B26" w14:paraId="6E809C6A" w14:textId="77777777">
      <w:pPr>
        <w:pStyle w:val="ListParagraph"/>
        <w:spacing w:after="0"/>
        <w:ind w:left="0" w:firstLine="0"/>
        <w:rPr>
          <w:rFonts w:ascii="Arial" w:hAnsi="Arial" w:eastAsia="Arial" w:cs="Arial"/>
          <w:sz w:val="22"/>
          <w:szCs w:val="22"/>
        </w:rPr>
      </w:pPr>
    </w:p>
    <w:p w:rsidR="0083483F" w:rsidP="00C05DB2" w:rsidRDefault="00136B26" w14:paraId="74DA433C" w14:textId="77777777">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t>LDDK iebilst pret 11.panta otrās daļas redakciju</w:t>
      </w:r>
      <w:r w:rsidR="0083483F">
        <w:rPr>
          <w:rFonts w:ascii="Arial" w:hAnsi="Arial" w:eastAsia="Arial" w:cs="Arial"/>
          <w:sz w:val="22"/>
          <w:szCs w:val="22"/>
        </w:rPr>
        <w:t>.</w:t>
      </w:r>
    </w:p>
    <w:p w:rsidR="008C52B5" w:rsidP="00C05DB2" w:rsidRDefault="00136B26" w14:paraId="1620CAFE" w14:textId="77777777">
      <w:pPr>
        <w:spacing w:after="0"/>
        <w:ind w:left="0" w:firstLine="0"/>
        <w:rPr>
          <w:rFonts w:ascii="Arial" w:hAnsi="Arial" w:eastAsia="Arial" w:cs="Arial"/>
          <w:b/>
          <w:bCs/>
          <w:sz w:val="22"/>
          <w:szCs w:val="22"/>
        </w:rPr>
      </w:pPr>
      <w:r w:rsidRPr="5A2770E4">
        <w:rPr>
          <w:rFonts w:ascii="Arial" w:hAnsi="Arial" w:eastAsia="Arial" w:cs="Arial"/>
          <w:b/>
          <w:bCs/>
          <w:sz w:val="22"/>
          <w:szCs w:val="22"/>
        </w:rPr>
        <w:t xml:space="preserve">Pamatojums: </w:t>
      </w:r>
    </w:p>
    <w:p w:rsidRPr="00B54AA1" w:rsidR="00136B26" w:rsidP="00C05DB2" w:rsidRDefault="008C52B5" w14:paraId="7FA626E3" w14:textId="7DFC0B63">
      <w:pPr>
        <w:spacing w:after="0"/>
        <w:ind w:left="0" w:firstLine="0"/>
        <w:rPr>
          <w:rFonts w:ascii="Arial" w:hAnsi="Arial" w:eastAsia="Arial" w:cs="Arial"/>
          <w:sz w:val="22"/>
          <w:szCs w:val="22"/>
        </w:rPr>
      </w:pPr>
      <w:r>
        <w:rPr>
          <w:rFonts w:ascii="Arial" w:hAnsi="Arial" w:eastAsia="Arial" w:cs="Arial"/>
          <w:sz w:val="22"/>
          <w:szCs w:val="22"/>
        </w:rPr>
        <w:t>I</w:t>
      </w:r>
      <w:r w:rsidRPr="5A2770E4" w:rsidR="00136B26">
        <w:rPr>
          <w:rFonts w:ascii="Arial" w:hAnsi="Arial" w:eastAsia="Arial" w:cs="Arial"/>
          <w:sz w:val="22"/>
          <w:szCs w:val="22"/>
        </w:rPr>
        <w:t xml:space="preserve">zmaiņas Likumprojekta 11.panta otrajā daļā parādās Likumprojekta tekstā, bet nav apskatītas vai skaidrotas izziņā. Nav </w:t>
      </w:r>
      <w:r w:rsidRPr="5A2770E4" w:rsidR="00AE5DF3">
        <w:rPr>
          <w:rFonts w:ascii="Arial" w:hAnsi="Arial" w:eastAsia="Arial" w:cs="Arial"/>
          <w:sz w:val="22"/>
          <w:szCs w:val="22"/>
        </w:rPr>
        <w:t xml:space="preserve">norādīts </w:t>
      </w:r>
      <w:r w:rsidRPr="5A2770E4" w:rsidR="00136B26">
        <w:rPr>
          <w:rFonts w:ascii="Arial" w:hAnsi="Arial" w:eastAsia="Arial" w:cs="Arial"/>
          <w:sz w:val="22"/>
          <w:szCs w:val="22"/>
        </w:rPr>
        <w:t xml:space="preserve">šāda deleģējuma objektīvais mērķis, pamatojums un sasniedzamais rezultāts. </w:t>
      </w:r>
    </w:p>
    <w:p w:rsidR="25189F3B" w:rsidP="00C05DB2" w:rsidRDefault="61AB2B79" w14:paraId="59BB589E" w14:textId="555E7761">
      <w:pPr>
        <w:spacing w:after="0"/>
        <w:ind w:left="0" w:firstLine="0"/>
        <w:rPr>
          <w:rFonts w:ascii="Arial" w:hAnsi="Arial" w:eastAsia="Arial" w:cs="Arial"/>
          <w:sz w:val="22"/>
          <w:szCs w:val="22"/>
        </w:rPr>
      </w:pPr>
      <w:r w:rsidRPr="5A2770E4">
        <w:rPr>
          <w:rFonts w:ascii="Arial" w:hAnsi="Arial" w:eastAsia="Arial" w:cs="Arial"/>
          <w:sz w:val="22"/>
          <w:szCs w:val="22"/>
        </w:rPr>
        <w:t>Vēršam uzmanību, ka</w:t>
      </w:r>
      <w:r w:rsidRPr="5A2770E4" w:rsidR="29D3357F">
        <w:rPr>
          <w:rFonts w:ascii="Arial" w:hAnsi="Arial" w:eastAsia="Arial" w:cs="Arial"/>
          <w:sz w:val="22"/>
          <w:szCs w:val="22"/>
        </w:rPr>
        <w:t xml:space="preserve"> informācija par komersanta plāniem izvērst savu infrastruktūru nākamo trīs gadu laikā ir, pirmkārt, konfidenciāla un satur komercnoslēpumu, tāpēc nosakot apjomu, detalizācijas līmeni un iesniegšanas kārtību, ir</w:t>
      </w:r>
      <w:r w:rsidRPr="5A2770E4" w:rsidR="432F3953">
        <w:rPr>
          <w:rFonts w:ascii="Arial" w:hAnsi="Arial" w:eastAsia="Arial" w:cs="Arial"/>
          <w:sz w:val="22"/>
          <w:szCs w:val="22"/>
        </w:rPr>
        <w:t xml:space="preserve"> jābūt skaidram ne tikai mērķim, kādam nolūkam šī informācija tiek ievākta, bet arī drošības pasākumiem, kādi tiks ievēroti, lai pienācīgi parūpētos par informācijas drošību un komersantu interešu aizsardzību. Otrkārt, </w:t>
      </w:r>
      <w:r w:rsidRPr="5A2770E4" w:rsidR="1D98F210">
        <w:rPr>
          <w:rFonts w:ascii="Arial" w:hAnsi="Arial" w:eastAsia="Arial" w:cs="Arial"/>
          <w:sz w:val="22"/>
          <w:szCs w:val="22"/>
        </w:rPr>
        <w:t xml:space="preserve">vēlamies uzsvērt, ka tirgus </w:t>
      </w:r>
      <w:r w:rsidRPr="5A2770E4" w:rsidR="470DA3BB">
        <w:rPr>
          <w:rFonts w:ascii="Arial" w:hAnsi="Arial" w:eastAsia="Arial" w:cs="Arial"/>
          <w:sz w:val="22"/>
          <w:szCs w:val="22"/>
        </w:rPr>
        <w:t xml:space="preserve">ekonomikas apstākļos jebkuras komersantu prognozes izriet </w:t>
      </w:r>
      <w:r w:rsidRPr="5A2770E4" w:rsidR="70805C37">
        <w:rPr>
          <w:rFonts w:ascii="Arial" w:hAnsi="Arial" w:eastAsia="Arial" w:cs="Arial"/>
          <w:sz w:val="22"/>
          <w:szCs w:val="22"/>
        </w:rPr>
        <w:t xml:space="preserve">pamatā </w:t>
      </w:r>
      <w:r w:rsidRPr="5A2770E4" w:rsidR="3C1F672F">
        <w:rPr>
          <w:rFonts w:ascii="Arial" w:hAnsi="Arial" w:eastAsia="Arial" w:cs="Arial"/>
          <w:sz w:val="22"/>
          <w:szCs w:val="22"/>
        </w:rPr>
        <w:t>no ārēj</w:t>
      </w:r>
      <w:r w:rsidRPr="5A2770E4" w:rsidR="203E602B">
        <w:rPr>
          <w:rFonts w:ascii="Arial" w:hAnsi="Arial" w:eastAsia="Arial" w:cs="Arial"/>
          <w:sz w:val="22"/>
          <w:szCs w:val="22"/>
        </w:rPr>
        <w:t>as</w:t>
      </w:r>
      <w:r w:rsidRPr="5A2770E4" w:rsidR="3C1F672F">
        <w:rPr>
          <w:rFonts w:ascii="Arial" w:hAnsi="Arial" w:eastAsia="Arial" w:cs="Arial"/>
          <w:sz w:val="22"/>
          <w:szCs w:val="22"/>
        </w:rPr>
        <w:t xml:space="preserve"> ietekmes faktoriem</w:t>
      </w:r>
      <w:r w:rsidRPr="5A2770E4" w:rsidR="70805C37">
        <w:rPr>
          <w:rFonts w:ascii="Arial" w:hAnsi="Arial" w:eastAsia="Arial" w:cs="Arial"/>
          <w:sz w:val="22"/>
          <w:szCs w:val="22"/>
        </w:rPr>
        <w:t xml:space="preserve"> – pieprasījuma,</w:t>
      </w:r>
      <w:r w:rsidRPr="5A2770E4" w:rsidR="06A46EAF">
        <w:rPr>
          <w:rFonts w:ascii="Arial" w:hAnsi="Arial" w:eastAsia="Arial" w:cs="Arial"/>
          <w:sz w:val="22"/>
          <w:szCs w:val="22"/>
        </w:rPr>
        <w:t xml:space="preserve"> konkurentu rīcības,</w:t>
      </w:r>
      <w:r w:rsidRPr="5A2770E4" w:rsidR="70805C37">
        <w:rPr>
          <w:rFonts w:ascii="Arial" w:hAnsi="Arial" w:eastAsia="Arial" w:cs="Arial"/>
          <w:sz w:val="22"/>
          <w:szCs w:val="22"/>
        </w:rPr>
        <w:t xml:space="preserve"> nozares regulējuma</w:t>
      </w:r>
      <w:r w:rsidRPr="5A2770E4" w:rsidR="06A46EAF">
        <w:rPr>
          <w:rFonts w:ascii="Arial" w:hAnsi="Arial" w:eastAsia="Arial" w:cs="Arial"/>
          <w:sz w:val="22"/>
          <w:szCs w:val="22"/>
        </w:rPr>
        <w:t>, tehnoloģiju attīstības u.tml. T</w:t>
      </w:r>
      <w:r w:rsidRPr="5A2770E4" w:rsidR="3C1F672F">
        <w:rPr>
          <w:rFonts w:ascii="Arial" w:hAnsi="Arial" w:eastAsia="Arial" w:cs="Arial"/>
          <w:sz w:val="22"/>
          <w:szCs w:val="22"/>
        </w:rPr>
        <w:t xml:space="preserve">as nozīmē, ka prognozes var mainīties gada, pusgada, ceturkšņa, pat mēneša ietvaros. </w:t>
      </w:r>
      <w:r w:rsidRPr="5A2770E4" w:rsidR="5A9C2817">
        <w:rPr>
          <w:rFonts w:ascii="Arial" w:hAnsi="Arial" w:eastAsia="Arial" w:cs="Arial"/>
          <w:sz w:val="22"/>
          <w:szCs w:val="22"/>
        </w:rPr>
        <w:t xml:space="preserve">Ņemot to vērā, nav lietderīgi vākt no komersantiem informāciju, kura var kļūt neaktuāla mēnesi pēc tās iesniegšanas, it īpaši ņemot vērā resursus, kas būs jāiegulda, lai nodrošinātu augsta līmeņa drošību </w:t>
      </w:r>
      <w:r w:rsidRPr="5A2770E4" w:rsidR="2032618C">
        <w:rPr>
          <w:rFonts w:ascii="Arial" w:hAnsi="Arial" w:eastAsia="Arial" w:cs="Arial"/>
          <w:sz w:val="22"/>
          <w:szCs w:val="22"/>
        </w:rPr>
        <w:t>komercnoslēpumu satur</w:t>
      </w:r>
      <w:r w:rsidRPr="5A2770E4" w:rsidR="5869942C">
        <w:rPr>
          <w:rFonts w:ascii="Arial" w:hAnsi="Arial" w:eastAsia="Arial" w:cs="Arial"/>
          <w:sz w:val="22"/>
          <w:szCs w:val="22"/>
        </w:rPr>
        <w:t>ošiem</w:t>
      </w:r>
      <w:r w:rsidRPr="5A2770E4" w:rsidR="2032618C">
        <w:rPr>
          <w:rFonts w:ascii="Arial" w:hAnsi="Arial" w:eastAsia="Arial" w:cs="Arial"/>
          <w:sz w:val="22"/>
          <w:szCs w:val="22"/>
        </w:rPr>
        <w:t xml:space="preserve"> </w:t>
      </w:r>
      <w:r w:rsidRPr="5A2770E4" w:rsidR="5A9C2817">
        <w:rPr>
          <w:rFonts w:ascii="Arial" w:hAnsi="Arial" w:eastAsia="Arial" w:cs="Arial"/>
          <w:sz w:val="22"/>
          <w:szCs w:val="22"/>
        </w:rPr>
        <w:t>datiem, kas tiks ievākti</w:t>
      </w:r>
      <w:r w:rsidRPr="5A2770E4" w:rsidR="4A0C38FE">
        <w:rPr>
          <w:rFonts w:ascii="Arial" w:hAnsi="Arial" w:eastAsia="Arial" w:cs="Arial"/>
          <w:sz w:val="22"/>
          <w:szCs w:val="22"/>
        </w:rPr>
        <w:t>, apstrādāti, glabāti, iznīcināti.</w:t>
      </w:r>
      <w:r w:rsidRPr="5A2770E4" w:rsidR="326D3213">
        <w:rPr>
          <w:rFonts w:ascii="Arial" w:hAnsi="Arial" w:eastAsia="Arial" w:cs="Arial"/>
          <w:sz w:val="22"/>
          <w:szCs w:val="22"/>
        </w:rPr>
        <w:t xml:space="preserve"> </w:t>
      </w:r>
    </w:p>
    <w:p w:rsidR="0083483F" w:rsidP="0083483F" w:rsidRDefault="0083483F" w14:paraId="403F5B9F" w14:textId="77777777">
      <w:pPr>
        <w:spacing w:after="0"/>
        <w:ind w:left="0" w:firstLine="0"/>
        <w:rPr>
          <w:rFonts w:ascii="Arial" w:hAnsi="Arial" w:eastAsia="Arial" w:cs="Arial"/>
          <w:sz w:val="22"/>
          <w:szCs w:val="22"/>
        </w:rPr>
      </w:pPr>
      <w:r w:rsidRPr="0083483F">
        <w:rPr>
          <w:rFonts w:ascii="Arial" w:hAnsi="Arial" w:eastAsia="Arial" w:cs="Arial"/>
          <w:b/>
          <w:sz w:val="22"/>
          <w:szCs w:val="22"/>
        </w:rPr>
        <w:t>Priekšlikums:</w:t>
      </w:r>
      <w:r w:rsidRPr="0083483F">
        <w:rPr>
          <w:rFonts w:ascii="Arial" w:hAnsi="Arial" w:eastAsia="Arial" w:cs="Arial"/>
          <w:sz w:val="22"/>
          <w:szCs w:val="22"/>
        </w:rPr>
        <w:t xml:space="preserve"> </w:t>
      </w:r>
    </w:p>
    <w:p w:rsidRPr="0083483F" w:rsidR="0083483F" w:rsidP="0083483F" w:rsidRDefault="0083483F" w14:paraId="02CFCEFA" w14:textId="59AAB6E8">
      <w:pPr>
        <w:spacing w:after="0"/>
        <w:ind w:left="0" w:firstLine="0"/>
        <w:rPr>
          <w:rFonts w:ascii="Arial" w:hAnsi="Arial" w:eastAsia="Arial" w:cs="Arial"/>
          <w:sz w:val="22"/>
          <w:szCs w:val="22"/>
        </w:rPr>
      </w:pPr>
      <w:r>
        <w:rPr>
          <w:rFonts w:ascii="Arial" w:hAnsi="Arial" w:eastAsia="Arial" w:cs="Arial"/>
          <w:sz w:val="22"/>
          <w:szCs w:val="22"/>
        </w:rPr>
        <w:t>I</w:t>
      </w:r>
      <w:r w:rsidRPr="0083483F">
        <w:rPr>
          <w:rFonts w:ascii="Arial" w:hAnsi="Arial" w:eastAsia="Arial" w:cs="Arial"/>
          <w:sz w:val="22"/>
          <w:szCs w:val="22"/>
        </w:rPr>
        <w:t>zslēgt 11.panta otrās daļā teikumu “Ministru kabinets nosaka termiņu, apjomu, detalizācijas līmeni un iesniegšanas kārtību informācijai, kuru elektronisko sakaru komersanti iesniedz par plāniem izvērst savu infrastruktūru nākamo trīs gadu laikā”.</w:t>
      </w:r>
    </w:p>
    <w:p w:rsidR="008C52B5" w:rsidP="00C05DB2" w:rsidRDefault="008C52B5" w14:paraId="494DDDEF" w14:textId="77777777">
      <w:pPr>
        <w:pStyle w:val="ListParagraph"/>
        <w:spacing w:after="0"/>
        <w:ind w:left="0" w:firstLine="0"/>
        <w:rPr>
          <w:rFonts w:ascii="Arial" w:hAnsi="Arial" w:eastAsia="Arial" w:cs="Arial"/>
          <w:sz w:val="22"/>
          <w:szCs w:val="22"/>
        </w:rPr>
      </w:pPr>
    </w:p>
    <w:p w:rsidRPr="00C05DB2" w:rsidR="00136B26" w:rsidP="00C05DB2" w:rsidRDefault="00136B26" w14:paraId="1A7D6E7E" w14:textId="2407D6B7">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t>LDDK ieb</w:t>
      </w:r>
      <w:r w:rsidR="005F76D3">
        <w:rPr>
          <w:rFonts w:ascii="Arial" w:hAnsi="Arial" w:eastAsia="Arial" w:cs="Arial"/>
          <w:sz w:val="22"/>
          <w:szCs w:val="22"/>
        </w:rPr>
        <w:t>ilst pret 16.panta ceturto daļu.</w:t>
      </w:r>
    </w:p>
    <w:p w:rsidR="008C52B5" w:rsidP="00C05DB2" w:rsidRDefault="00136B26" w14:paraId="4B8DA52A" w14:textId="77777777">
      <w:pPr>
        <w:spacing w:after="0"/>
        <w:ind w:left="0" w:firstLine="0"/>
        <w:rPr>
          <w:rFonts w:ascii="Arial" w:hAnsi="Arial" w:eastAsia="Arial" w:cs="Arial"/>
          <w:sz w:val="22"/>
          <w:szCs w:val="22"/>
        </w:rPr>
      </w:pPr>
      <w:r w:rsidRPr="5A2770E4">
        <w:rPr>
          <w:rFonts w:ascii="Arial" w:hAnsi="Arial" w:eastAsia="Arial" w:cs="Arial"/>
          <w:b/>
          <w:bCs/>
          <w:sz w:val="22"/>
          <w:szCs w:val="22"/>
        </w:rPr>
        <w:t>Pamatojums:</w:t>
      </w:r>
      <w:r w:rsidRPr="5A2770E4">
        <w:rPr>
          <w:rFonts w:ascii="Arial" w:hAnsi="Arial" w:eastAsia="Arial" w:cs="Arial"/>
          <w:sz w:val="22"/>
          <w:szCs w:val="22"/>
        </w:rPr>
        <w:t xml:space="preserve"> </w:t>
      </w:r>
    </w:p>
    <w:p w:rsidR="00136B26" w:rsidP="00C05DB2" w:rsidRDefault="008C52B5" w14:paraId="59048AB9" w14:textId="55729B84">
      <w:pPr>
        <w:spacing w:after="0"/>
        <w:ind w:left="0" w:firstLine="0"/>
        <w:rPr>
          <w:rFonts w:ascii="Arial" w:hAnsi="Arial" w:eastAsia="Arial" w:cs="Arial"/>
          <w:sz w:val="22"/>
          <w:szCs w:val="22"/>
        </w:rPr>
      </w:pPr>
      <w:r>
        <w:rPr>
          <w:rFonts w:ascii="Arial" w:hAnsi="Arial" w:eastAsia="Arial" w:cs="Arial"/>
          <w:sz w:val="22"/>
          <w:szCs w:val="22"/>
        </w:rPr>
        <w:t>J</w:t>
      </w:r>
      <w:r w:rsidRPr="5A2770E4" w:rsidR="00136B26">
        <w:rPr>
          <w:rFonts w:ascii="Arial" w:hAnsi="Arial" w:eastAsia="Arial" w:cs="Arial"/>
          <w:sz w:val="22"/>
          <w:szCs w:val="22"/>
        </w:rPr>
        <w:t>au šobrīd Likumprojekta 67.pants paredz, ka Regulators var noteikt universālā pakalpojuma saistības un to izpildes nosacījumus vienam vai vairākiem elektronisko sakaru komersantiem, kuri kļūst par universālā pakalpojuma sniedzējiem.”</w:t>
      </w:r>
    </w:p>
    <w:p w:rsidR="00136B26" w:rsidP="00C05DB2" w:rsidRDefault="00136B26" w14:paraId="1E4AC8D4" w14:textId="2DEBE2F0">
      <w:pPr>
        <w:spacing w:after="0"/>
        <w:ind w:left="0" w:firstLine="0"/>
        <w:rPr>
          <w:rFonts w:ascii="Arial" w:hAnsi="Arial" w:eastAsia="Arial" w:cs="Arial"/>
          <w:sz w:val="22"/>
          <w:szCs w:val="22"/>
        </w:rPr>
      </w:pPr>
      <w:r w:rsidRPr="5A2770E4">
        <w:rPr>
          <w:rFonts w:ascii="Arial" w:hAnsi="Arial" w:eastAsia="Arial" w:cs="Arial"/>
          <w:sz w:val="22"/>
          <w:szCs w:val="22"/>
        </w:rPr>
        <w:t>Nav</w:t>
      </w:r>
      <w:r w:rsidRPr="5A2770E4" w:rsidR="00EF0EDF">
        <w:rPr>
          <w:rFonts w:ascii="Arial" w:hAnsi="Arial" w:eastAsia="Arial" w:cs="Arial"/>
          <w:sz w:val="22"/>
          <w:szCs w:val="22"/>
        </w:rPr>
        <w:t xml:space="preserve"> </w:t>
      </w:r>
      <w:r w:rsidRPr="5A2770E4">
        <w:rPr>
          <w:rFonts w:ascii="Arial" w:hAnsi="Arial" w:eastAsia="Arial" w:cs="Arial"/>
          <w:sz w:val="22"/>
          <w:szCs w:val="22"/>
        </w:rPr>
        <w:t xml:space="preserve">pieļaujama nepamatota uzņēmējdarbības brīvības ierobežošana, normatīvo aktu līmenī regulējot pakalpojumu cenas. Elektronisko sakaru komersanti darbojas brīvā tirgū un veido savu cenu politiku vadoties no </w:t>
      </w:r>
      <w:r w:rsidRPr="5A2770E4" w:rsidR="002F02F5">
        <w:rPr>
          <w:rFonts w:ascii="Arial" w:hAnsi="Arial" w:eastAsia="Arial" w:cs="Arial"/>
          <w:sz w:val="22"/>
          <w:szCs w:val="22"/>
        </w:rPr>
        <w:t xml:space="preserve">tirgus pieprasījuma un citiem </w:t>
      </w:r>
      <w:r w:rsidRPr="5A2770E4">
        <w:rPr>
          <w:rFonts w:ascii="Arial" w:hAnsi="Arial" w:eastAsia="Arial" w:cs="Arial"/>
          <w:sz w:val="22"/>
          <w:szCs w:val="22"/>
        </w:rPr>
        <w:t xml:space="preserve">konkurences apsvērumiem. Situācijā, kad visā Eiropas Savienībā tarifu regulēšana īpaši mazumtirdzniecības segmentos tiek mazināta un atcelta, piedāvājums likumā regulēt noteikt elektronisko sakaru tarifu līmeni </w:t>
      </w:r>
      <w:r w:rsidRPr="5A2770E4" w:rsidR="00C9625E">
        <w:rPr>
          <w:rFonts w:ascii="Arial" w:hAnsi="Arial" w:eastAsia="Arial" w:cs="Arial"/>
          <w:sz w:val="22"/>
          <w:szCs w:val="22"/>
        </w:rPr>
        <w:t xml:space="preserve">visiem Latvijas komersantiem </w:t>
      </w:r>
      <w:r w:rsidRPr="5A2770E4">
        <w:rPr>
          <w:rFonts w:ascii="Arial" w:hAnsi="Arial" w:eastAsia="Arial" w:cs="Arial"/>
          <w:sz w:val="22"/>
          <w:szCs w:val="22"/>
        </w:rPr>
        <w:t>būtu unikāls negatīvs piemērs.</w:t>
      </w:r>
      <w:r w:rsidRPr="5A2770E4" w:rsidR="00955381">
        <w:rPr>
          <w:rFonts w:ascii="Arial" w:hAnsi="Arial" w:eastAsia="Arial" w:cs="Arial"/>
          <w:sz w:val="22"/>
          <w:szCs w:val="22"/>
        </w:rPr>
        <w:t xml:space="preserve"> </w:t>
      </w:r>
      <w:r w:rsidRPr="5A2770E4" w:rsidR="00EF0EDF">
        <w:rPr>
          <w:rFonts w:ascii="Arial" w:hAnsi="Arial" w:eastAsia="Arial" w:cs="Arial"/>
          <w:sz w:val="22"/>
          <w:szCs w:val="22"/>
        </w:rPr>
        <w:t xml:space="preserve">Vienlaikus </w:t>
      </w:r>
      <w:r w:rsidRPr="5A2770E4" w:rsidR="005A6056">
        <w:rPr>
          <w:rFonts w:ascii="Arial" w:hAnsi="Arial" w:eastAsia="Arial" w:cs="Arial"/>
          <w:sz w:val="22"/>
          <w:szCs w:val="22"/>
        </w:rPr>
        <w:t>LDDK p</w:t>
      </w:r>
      <w:r w:rsidRPr="5A2770E4" w:rsidR="00955381">
        <w:rPr>
          <w:rFonts w:ascii="Arial" w:hAnsi="Arial" w:eastAsia="Arial" w:cs="Arial"/>
          <w:sz w:val="22"/>
          <w:szCs w:val="22"/>
        </w:rPr>
        <w:t xml:space="preserve">iekrīt, ka jau </w:t>
      </w:r>
      <w:r w:rsidRPr="5A2770E4" w:rsidR="00955381">
        <w:rPr>
          <w:rFonts w:ascii="Arial" w:hAnsi="Arial" w:eastAsia="Arial" w:cs="Arial"/>
          <w:sz w:val="22"/>
          <w:szCs w:val="22"/>
        </w:rPr>
        <w:lastRenderedPageBreak/>
        <w:t>šobrīd</w:t>
      </w:r>
      <w:r w:rsidRPr="5A2770E4" w:rsidR="00723D05">
        <w:rPr>
          <w:rFonts w:ascii="Arial" w:hAnsi="Arial" w:eastAsia="Arial" w:cs="Arial"/>
          <w:sz w:val="22"/>
          <w:szCs w:val="22"/>
        </w:rPr>
        <w:t xml:space="preserve"> elektronisko sakaru pakalpojumi </w:t>
      </w:r>
      <w:r w:rsidRPr="5A2770E4" w:rsidR="00701DC6">
        <w:rPr>
          <w:rFonts w:ascii="Arial" w:hAnsi="Arial" w:eastAsia="Arial" w:cs="Arial"/>
          <w:sz w:val="22"/>
          <w:szCs w:val="22"/>
        </w:rPr>
        <w:t>konkurences rezultātā ir pieejami Latvijas iedzīvotājiem gan teritoriāli, gan izmaksu ziņā</w:t>
      </w:r>
      <w:r w:rsidRPr="5A2770E4" w:rsidR="007174F9">
        <w:rPr>
          <w:rFonts w:ascii="Arial" w:hAnsi="Arial" w:eastAsia="Arial" w:cs="Arial"/>
          <w:sz w:val="22"/>
          <w:szCs w:val="22"/>
        </w:rPr>
        <w:t xml:space="preserve">. Pie šāda secinājuma sistemātiski </w:t>
      </w:r>
      <w:r w:rsidRPr="5A2770E4" w:rsidR="004A1837">
        <w:rPr>
          <w:rFonts w:ascii="Arial" w:hAnsi="Arial" w:eastAsia="Arial" w:cs="Arial"/>
          <w:sz w:val="22"/>
          <w:szCs w:val="22"/>
        </w:rPr>
        <w:t>ir nonākušas vairākas ekspertu darba grupas un komisijas vairāk nekā 10 gadu</w:t>
      </w:r>
      <w:r w:rsidRPr="5A2770E4" w:rsidR="003D6DAD">
        <w:rPr>
          <w:rFonts w:ascii="Arial" w:hAnsi="Arial" w:eastAsia="Arial" w:cs="Arial"/>
          <w:sz w:val="22"/>
          <w:szCs w:val="22"/>
        </w:rPr>
        <w:t xml:space="preserve"> laikā un tas arvien ir pamatots.</w:t>
      </w:r>
      <w:r w:rsidRPr="5A2770E4" w:rsidR="003E6943">
        <w:rPr>
          <w:rFonts w:ascii="Arial" w:hAnsi="Arial" w:eastAsia="Arial" w:cs="Arial"/>
          <w:sz w:val="22"/>
          <w:szCs w:val="22"/>
        </w:rPr>
        <w:t xml:space="preserve"> </w:t>
      </w:r>
      <w:r w:rsidRPr="5A2770E4" w:rsidR="001553D8">
        <w:rPr>
          <w:rFonts w:ascii="Arial" w:hAnsi="Arial" w:eastAsia="Arial" w:cs="Arial"/>
          <w:sz w:val="22"/>
          <w:szCs w:val="22"/>
        </w:rPr>
        <w:t>Tomēr, j</w:t>
      </w:r>
      <w:r w:rsidRPr="5A2770E4" w:rsidR="00174821">
        <w:rPr>
          <w:rFonts w:ascii="Arial" w:hAnsi="Arial" w:eastAsia="Arial" w:cs="Arial"/>
          <w:sz w:val="22"/>
          <w:szCs w:val="22"/>
        </w:rPr>
        <w:t>a mērķis ir šāda secinājuma iekļaušana tiesību normā, tad izvēlētais līdzeklis – mazumtirdzniecības cenu regulēšanas saistības noteikšana visiem Latvijas e</w:t>
      </w:r>
      <w:r w:rsidRPr="5A2770E4" w:rsidR="000E5650">
        <w:rPr>
          <w:rFonts w:ascii="Arial" w:hAnsi="Arial" w:eastAsia="Arial" w:cs="Arial"/>
          <w:sz w:val="22"/>
          <w:szCs w:val="22"/>
        </w:rPr>
        <w:t>lektronisko sakaru komersantiem – ir nesamērīgs.</w:t>
      </w:r>
    </w:p>
    <w:p w:rsidRPr="005F76D3" w:rsidR="005F76D3" w:rsidP="00C05DB2" w:rsidRDefault="005F76D3" w14:paraId="3D7415A7" w14:textId="1240EB66">
      <w:pPr>
        <w:spacing w:after="0"/>
        <w:ind w:left="0" w:firstLine="0"/>
        <w:rPr>
          <w:rFonts w:ascii="Arial" w:hAnsi="Arial" w:eastAsia="Arial" w:cs="Arial"/>
          <w:b/>
          <w:sz w:val="22"/>
          <w:szCs w:val="22"/>
        </w:rPr>
      </w:pPr>
      <w:r w:rsidRPr="005F76D3">
        <w:rPr>
          <w:rFonts w:ascii="Arial" w:hAnsi="Arial" w:eastAsia="Arial" w:cs="Arial"/>
          <w:b/>
          <w:sz w:val="22"/>
          <w:szCs w:val="22"/>
        </w:rPr>
        <w:t>Priekšlikums:</w:t>
      </w:r>
    </w:p>
    <w:p w:rsidRPr="00BB21F5" w:rsidR="005F76D3" w:rsidP="00C05DB2" w:rsidRDefault="005F76D3" w14:paraId="5F937382" w14:textId="1D595444">
      <w:pPr>
        <w:spacing w:after="0"/>
        <w:ind w:left="0" w:firstLine="0"/>
        <w:rPr>
          <w:rFonts w:ascii="Arial" w:hAnsi="Arial" w:eastAsia="Arial" w:cs="Arial"/>
          <w:sz w:val="22"/>
          <w:szCs w:val="22"/>
        </w:rPr>
      </w:pPr>
      <w:r>
        <w:rPr>
          <w:rFonts w:ascii="Arial" w:hAnsi="Arial" w:eastAsia="Arial" w:cs="Arial"/>
          <w:sz w:val="22"/>
          <w:szCs w:val="22"/>
        </w:rPr>
        <w:t xml:space="preserve">Svītrot </w:t>
      </w:r>
      <w:r w:rsidRPr="5A2770E4">
        <w:rPr>
          <w:rFonts w:ascii="Arial" w:hAnsi="Arial" w:eastAsia="Arial" w:cs="Arial"/>
          <w:sz w:val="22"/>
          <w:szCs w:val="22"/>
        </w:rPr>
        <w:t>16.panta ce</w:t>
      </w:r>
      <w:r>
        <w:rPr>
          <w:rFonts w:ascii="Arial" w:hAnsi="Arial" w:eastAsia="Arial" w:cs="Arial"/>
          <w:sz w:val="22"/>
          <w:szCs w:val="22"/>
        </w:rPr>
        <w:t>turto daļu.</w:t>
      </w:r>
    </w:p>
    <w:p w:rsidRPr="004B0444" w:rsidR="00136B26" w:rsidP="00C05DB2" w:rsidRDefault="00136B26" w14:paraId="36073CE4" w14:textId="77777777">
      <w:pPr>
        <w:spacing w:after="0"/>
        <w:ind w:left="0" w:firstLine="0"/>
        <w:rPr>
          <w:rFonts w:ascii="Arial" w:hAnsi="Arial" w:eastAsia="Arial" w:cs="Arial"/>
          <w:sz w:val="22"/>
          <w:szCs w:val="22"/>
        </w:rPr>
      </w:pPr>
    </w:p>
    <w:p w:rsidRPr="00C05DB2" w:rsidR="00136B26" w:rsidP="00C05DB2" w:rsidRDefault="00136B26" w14:paraId="7AAADA5D" w14:textId="5D401043">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t xml:space="preserve">LDDK iebilst pret 25.panta pirmās daļas svītrošanu. </w:t>
      </w:r>
    </w:p>
    <w:p w:rsidRPr="008C52B5" w:rsidR="008C52B5" w:rsidP="00C05DB2" w:rsidRDefault="00136B26" w14:paraId="2F3E664C" w14:textId="77777777">
      <w:pPr>
        <w:pStyle w:val="naisc"/>
        <w:spacing w:before="0" w:after="0"/>
        <w:jc w:val="both"/>
        <w:rPr>
          <w:rFonts w:ascii="Arial" w:hAnsi="Arial" w:eastAsia="Arial" w:cs="Arial"/>
          <w:b/>
          <w:sz w:val="22"/>
          <w:szCs w:val="22"/>
        </w:rPr>
      </w:pPr>
      <w:r w:rsidRPr="008C52B5">
        <w:rPr>
          <w:rFonts w:ascii="Arial" w:hAnsi="Arial" w:eastAsia="Arial" w:cs="Arial"/>
          <w:b/>
          <w:sz w:val="22"/>
          <w:szCs w:val="22"/>
        </w:rPr>
        <w:t xml:space="preserve">Pamatojums: </w:t>
      </w:r>
    </w:p>
    <w:p w:rsidR="005F76D3" w:rsidP="00C05DB2" w:rsidRDefault="008C52B5" w14:paraId="23F0B792" w14:textId="77777777">
      <w:pPr>
        <w:pStyle w:val="naisc"/>
        <w:spacing w:before="0" w:after="0"/>
        <w:jc w:val="both"/>
        <w:rPr>
          <w:rFonts w:ascii="Arial" w:hAnsi="Arial" w:eastAsia="Arial" w:cs="Arial"/>
          <w:sz w:val="22"/>
          <w:szCs w:val="22"/>
        </w:rPr>
      </w:pPr>
      <w:r>
        <w:rPr>
          <w:rFonts w:ascii="Arial" w:hAnsi="Arial" w:eastAsia="Arial" w:cs="Arial"/>
          <w:sz w:val="22"/>
          <w:szCs w:val="22"/>
        </w:rPr>
        <w:t>I</w:t>
      </w:r>
      <w:r w:rsidRPr="5A2770E4" w:rsidR="00136B26">
        <w:rPr>
          <w:rFonts w:ascii="Arial" w:hAnsi="Arial" w:eastAsia="Arial" w:cs="Arial"/>
          <w:sz w:val="22"/>
          <w:szCs w:val="22"/>
        </w:rPr>
        <w:t xml:space="preserve">zziņas 25.punktā minēts, ka “26.panta </w:t>
      </w:r>
      <w:r w:rsidRPr="5A2770E4" w:rsidR="1ED60C53">
        <w:rPr>
          <w:rFonts w:ascii="Arial" w:hAnsi="Arial" w:eastAsia="Arial" w:cs="Arial"/>
          <w:sz w:val="22"/>
          <w:szCs w:val="22"/>
        </w:rPr>
        <w:t>(precizētās redakcijas 25.panta)</w:t>
      </w:r>
      <w:r w:rsidRPr="5A2770E4" w:rsidR="00136B26">
        <w:rPr>
          <w:rFonts w:ascii="Arial" w:hAnsi="Arial" w:eastAsia="Arial" w:cs="Arial"/>
          <w:sz w:val="22"/>
          <w:szCs w:val="22"/>
        </w:rPr>
        <w:t xml:space="preserve"> pirmā daļa saglabāta esošajā redakcijā. Būvniecības likuma 5.pantā ir runa par speciālajiem noteikumiem, bet nav norādes kādi un kādai nozarei. Likumprojekta deleģējums nav pretrunā Būvniecības likumam”. </w:t>
      </w:r>
      <w:r w:rsidRPr="005F76D3" w:rsidR="005F76D3">
        <w:rPr>
          <w:rFonts w:ascii="Arial" w:hAnsi="Arial" w:eastAsia="Arial" w:cs="Arial"/>
          <w:b/>
          <w:sz w:val="22"/>
          <w:szCs w:val="22"/>
        </w:rPr>
        <w:t>Priekšlikums:</w:t>
      </w:r>
    </w:p>
    <w:p w:rsidR="00A06358" w:rsidP="00C05DB2" w:rsidRDefault="005F76D3" w14:paraId="4C652CEB" w14:textId="7D456D12">
      <w:pPr>
        <w:pStyle w:val="naisc"/>
        <w:spacing w:before="0" w:after="0"/>
        <w:jc w:val="both"/>
        <w:rPr>
          <w:rFonts w:ascii="Arial" w:hAnsi="Arial" w:eastAsia="Arial" w:cs="Arial"/>
          <w:sz w:val="22"/>
          <w:szCs w:val="22"/>
        </w:rPr>
      </w:pPr>
      <w:r>
        <w:rPr>
          <w:rFonts w:ascii="Arial" w:hAnsi="Arial" w:eastAsia="Arial" w:cs="Arial"/>
          <w:sz w:val="22"/>
          <w:szCs w:val="22"/>
        </w:rPr>
        <w:t>Saglabāt 25.panta pirmās daļu atbilstoši izziņai.</w:t>
      </w:r>
    </w:p>
    <w:p w:rsidRPr="00BB21F5" w:rsidR="00136B26" w:rsidP="00C05DB2" w:rsidRDefault="00136B26" w14:paraId="0917607E" w14:textId="661EF335">
      <w:pPr>
        <w:pStyle w:val="naisc"/>
        <w:spacing w:before="0" w:after="0"/>
        <w:jc w:val="both"/>
        <w:rPr>
          <w:rFonts w:ascii="Arial" w:hAnsi="Arial" w:eastAsia="Arial" w:cs="Arial"/>
          <w:sz w:val="22"/>
          <w:szCs w:val="22"/>
        </w:rPr>
      </w:pPr>
    </w:p>
    <w:p w:rsidRPr="005F76D3" w:rsidR="005F76D3" w:rsidP="005F76D3" w:rsidRDefault="00136B26" w14:paraId="76352531" w14:textId="6F8139C4">
      <w:pPr>
        <w:pStyle w:val="ListParagraph"/>
        <w:numPr>
          <w:ilvl w:val="0"/>
          <w:numId w:val="12"/>
        </w:numPr>
        <w:spacing w:after="0"/>
        <w:rPr>
          <w:rFonts w:ascii="Arial" w:hAnsi="Arial" w:eastAsia="Arial" w:cs="Arial"/>
          <w:b/>
          <w:bCs/>
          <w:sz w:val="22"/>
          <w:szCs w:val="22"/>
        </w:rPr>
      </w:pPr>
      <w:r w:rsidRPr="005F76D3">
        <w:rPr>
          <w:rFonts w:ascii="Arial" w:hAnsi="Arial" w:eastAsia="Arial" w:cs="Arial"/>
          <w:sz w:val="22"/>
          <w:szCs w:val="22"/>
        </w:rPr>
        <w:t>LDDK iebilst pret 34.panta pirmās daļas redakciju</w:t>
      </w:r>
      <w:r w:rsidRPr="005F76D3" w:rsidR="005F76D3">
        <w:rPr>
          <w:rFonts w:ascii="Arial" w:hAnsi="Arial" w:eastAsia="Arial" w:cs="Arial"/>
          <w:sz w:val="22"/>
          <w:szCs w:val="22"/>
        </w:rPr>
        <w:t>.</w:t>
      </w:r>
      <w:r w:rsidRPr="005F76D3">
        <w:rPr>
          <w:rFonts w:ascii="Arial" w:hAnsi="Arial" w:eastAsia="Arial" w:cs="Arial"/>
          <w:sz w:val="22"/>
          <w:szCs w:val="22"/>
        </w:rPr>
        <w:t xml:space="preserve"> </w:t>
      </w:r>
    </w:p>
    <w:p w:rsidRPr="005F76D3" w:rsidR="008C52B5" w:rsidP="005F76D3" w:rsidRDefault="00136B26" w14:paraId="566617AA" w14:textId="6FE0BDD6">
      <w:pPr>
        <w:pStyle w:val="ListParagraph"/>
        <w:spacing w:after="0"/>
        <w:ind w:left="0" w:firstLine="0"/>
        <w:rPr>
          <w:rFonts w:ascii="Arial" w:hAnsi="Arial" w:eastAsia="Arial" w:cs="Arial"/>
          <w:b/>
          <w:bCs/>
          <w:sz w:val="22"/>
          <w:szCs w:val="22"/>
        </w:rPr>
      </w:pPr>
      <w:r w:rsidRPr="005F76D3">
        <w:rPr>
          <w:rFonts w:ascii="Arial" w:hAnsi="Arial" w:eastAsia="Arial" w:cs="Arial"/>
          <w:b/>
          <w:bCs/>
          <w:sz w:val="22"/>
          <w:szCs w:val="22"/>
        </w:rPr>
        <w:t xml:space="preserve">Pamatojums: </w:t>
      </w:r>
    </w:p>
    <w:p w:rsidR="00136B26" w:rsidP="00C05DB2" w:rsidRDefault="008C52B5" w14:paraId="0C0E0BCE" w14:textId="35C19801">
      <w:pPr>
        <w:pStyle w:val="ListParagraph"/>
        <w:spacing w:after="0"/>
        <w:ind w:left="0" w:firstLine="0"/>
        <w:rPr>
          <w:rFonts w:ascii="Arial" w:hAnsi="Arial" w:eastAsia="Arial" w:cs="Arial"/>
          <w:sz w:val="22"/>
          <w:szCs w:val="22"/>
        </w:rPr>
      </w:pPr>
      <w:r>
        <w:rPr>
          <w:rFonts w:ascii="Arial" w:hAnsi="Arial" w:eastAsia="Arial" w:cs="Arial"/>
          <w:sz w:val="22"/>
          <w:szCs w:val="22"/>
        </w:rPr>
        <w:t>K</w:t>
      </w:r>
      <w:r w:rsidRPr="5A2770E4" w:rsidR="00136B26">
        <w:rPr>
          <w:rFonts w:ascii="Arial" w:hAnsi="Arial" w:eastAsia="Arial" w:cs="Arial"/>
          <w:sz w:val="22"/>
          <w:szCs w:val="22"/>
        </w:rPr>
        <w:t xml:space="preserve">opsavilkumā norādāmo informāciju nosaka Regula un tā ir tieši piemērojama, tā nevar tikt dublēta vai citādi interpretēta nacionālajā tiesību aktā. </w:t>
      </w:r>
    </w:p>
    <w:p w:rsidRPr="005F76D3" w:rsidR="005F76D3" w:rsidP="00C05DB2" w:rsidRDefault="005F76D3" w14:paraId="2EDDAF90" w14:textId="4C477AF7">
      <w:pPr>
        <w:pStyle w:val="ListParagraph"/>
        <w:spacing w:after="0"/>
        <w:ind w:left="0" w:firstLine="0"/>
        <w:rPr>
          <w:rFonts w:ascii="Arial" w:hAnsi="Arial" w:eastAsia="Arial" w:cs="Arial"/>
          <w:b/>
          <w:sz w:val="22"/>
          <w:szCs w:val="22"/>
        </w:rPr>
      </w:pPr>
      <w:r w:rsidRPr="005F76D3">
        <w:rPr>
          <w:rFonts w:ascii="Arial" w:hAnsi="Arial" w:eastAsia="Arial" w:cs="Arial"/>
          <w:b/>
          <w:sz w:val="22"/>
          <w:szCs w:val="22"/>
        </w:rPr>
        <w:t>Priekšlikums:</w:t>
      </w:r>
    </w:p>
    <w:p w:rsidRPr="005F76D3" w:rsidR="005F76D3" w:rsidP="005F76D3" w:rsidRDefault="005F76D3" w14:paraId="10FE38F0" w14:textId="05BC43FA">
      <w:pPr>
        <w:spacing w:after="0"/>
        <w:rPr>
          <w:rFonts w:ascii="Arial" w:hAnsi="Arial" w:eastAsia="Arial" w:cs="Arial"/>
          <w:sz w:val="22"/>
          <w:szCs w:val="22"/>
        </w:rPr>
      </w:pPr>
      <w:r>
        <w:rPr>
          <w:rFonts w:ascii="Arial" w:hAnsi="Arial" w:eastAsia="Arial" w:cs="Arial"/>
          <w:sz w:val="22"/>
          <w:szCs w:val="22"/>
        </w:rPr>
        <w:t xml:space="preserve">34.panta pirmās daļā </w:t>
      </w:r>
      <w:r w:rsidRPr="005F76D3">
        <w:rPr>
          <w:rFonts w:ascii="Arial" w:hAnsi="Arial" w:eastAsia="Arial" w:cs="Arial"/>
          <w:sz w:val="22"/>
          <w:szCs w:val="22"/>
        </w:rPr>
        <w:t xml:space="preserve">svītrot vārdus “un kopsavilkumā”. </w:t>
      </w:r>
    </w:p>
    <w:p w:rsidRPr="004437FE" w:rsidR="00136B26" w:rsidP="00C05DB2" w:rsidRDefault="00136B26" w14:paraId="11E7906A" w14:textId="77777777">
      <w:pPr>
        <w:pStyle w:val="ListParagraph"/>
        <w:spacing w:after="0"/>
        <w:ind w:left="0" w:firstLine="0"/>
        <w:rPr>
          <w:rFonts w:ascii="Arial" w:hAnsi="Arial" w:eastAsia="Arial" w:cs="Arial"/>
          <w:sz w:val="22"/>
          <w:szCs w:val="22"/>
        </w:rPr>
      </w:pPr>
    </w:p>
    <w:p w:rsidRPr="005F76D3" w:rsidR="00136B26" w:rsidP="005F76D3" w:rsidRDefault="00136B26" w14:paraId="2A50BE00" w14:textId="18A0667B">
      <w:pPr>
        <w:pStyle w:val="ListParagraph"/>
        <w:numPr>
          <w:ilvl w:val="0"/>
          <w:numId w:val="12"/>
        </w:numPr>
        <w:spacing w:after="0"/>
        <w:rPr>
          <w:rFonts w:ascii="Arial" w:hAnsi="Arial" w:eastAsia="Arial" w:cs="Arial"/>
          <w:sz w:val="22"/>
          <w:szCs w:val="22"/>
        </w:rPr>
      </w:pPr>
      <w:r w:rsidRPr="005F76D3">
        <w:rPr>
          <w:rFonts w:ascii="Arial" w:hAnsi="Arial" w:eastAsia="Arial" w:cs="Arial"/>
          <w:sz w:val="22"/>
          <w:szCs w:val="22"/>
        </w:rPr>
        <w:t xml:space="preserve">LDDK iebilst pret Likumprojekta 38.panta redakciju. </w:t>
      </w:r>
    </w:p>
    <w:p w:rsidRPr="008C52B5" w:rsidR="008C52B5" w:rsidP="00C05DB2" w:rsidRDefault="00136B26" w14:paraId="25E1F4A7" w14:textId="77777777">
      <w:pPr>
        <w:pStyle w:val="ListParagraph"/>
        <w:spacing w:after="0"/>
        <w:ind w:left="0" w:firstLine="0"/>
        <w:rPr>
          <w:rFonts w:ascii="Arial" w:hAnsi="Arial" w:eastAsia="Arial" w:cs="Arial"/>
          <w:b/>
          <w:sz w:val="22"/>
          <w:szCs w:val="22"/>
        </w:rPr>
      </w:pPr>
      <w:r w:rsidRPr="008C52B5">
        <w:rPr>
          <w:rFonts w:ascii="Arial" w:hAnsi="Arial" w:eastAsia="Arial" w:cs="Arial"/>
          <w:b/>
          <w:sz w:val="22"/>
          <w:szCs w:val="22"/>
        </w:rPr>
        <w:t xml:space="preserve">Pamatojums: </w:t>
      </w:r>
    </w:p>
    <w:p w:rsidRPr="004B0444" w:rsidR="00136B26" w:rsidP="00C05DB2" w:rsidRDefault="008C52B5" w14:paraId="665DBA3C" w14:textId="0F9422BE">
      <w:pPr>
        <w:pStyle w:val="ListParagraph"/>
        <w:spacing w:after="0"/>
        <w:ind w:left="0" w:firstLine="0"/>
        <w:rPr>
          <w:rFonts w:ascii="Arial" w:hAnsi="Arial" w:eastAsia="Arial" w:cs="Arial"/>
          <w:sz w:val="22"/>
          <w:szCs w:val="22"/>
        </w:rPr>
      </w:pPr>
      <w:r>
        <w:rPr>
          <w:rFonts w:ascii="Arial" w:hAnsi="Arial" w:eastAsia="Arial" w:cs="Arial"/>
          <w:sz w:val="22"/>
          <w:szCs w:val="22"/>
        </w:rPr>
        <w:t>Š</w:t>
      </w:r>
      <w:r w:rsidRPr="5A2770E4" w:rsidR="00136B26">
        <w:rPr>
          <w:rFonts w:ascii="Arial" w:hAnsi="Arial" w:eastAsia="Arial" w:cs="Arial"/>
          <w:sz w:val="22"/>
          <w:szCs w:val="22"/>
        </w:rPr>
        <w:t>obrīd Elektronisko sakaru likumā paredzēts, ka Regulatoram ir tiesības noteikt rēķina detalizācijas prasības tādam elektronisko sakaru komersantam, kuram ir noteiktas universālā pakalpojuma saistības</w:t>
      </w:r>
      <w:r w:rsidRPr="5A2770E4" w:rsidR="21517479">
        <w:rPr>
          <w:rFonts w:ascii="Arial" w:hAnsi="Arial" w:eastAsia="Arial" w:cs="Arial"/>
          <w:sz w:val="22"/>
          <w:szCs w:val="22"/>
        </w:rPr>
        <w:t xml:space="preserve">, kā arī tiesības noteikt prasības attiecībā uz rēķina detalizācijas </w:t>
      </w:r>
      <w:proofErr w:type="spellStart"/>
      <w:r w:rsidRPr="5A2770E4" w:rsidR="21517479">
        <w:rPr>
          <w:rFonts w:ascii="Arial" w:hAnsi="Arial" w:eastAsia="Arial" w:cs="Arial"/>
          <w:sz w:val="22"/>
          <w:szCs w:val="22"/>
        </w:rPr>
        <w:t>pamatlīmeni</w:t>
      </w:r>
      <w:proofErr w:type="spellEnd"/>
      <w:r w:rsidRPr="5A2770E4" w:rsidR="21517479">
        <w:rPr>
          <w:rFonts w:ascii="Arial" w:hAnsi="Arial" w:eastAsia="Arial" w:cs="Arial"/>
          <w:sz w:val="22"/>
          <w:szCs w:val="22"/>
        </w:rPr>
        <w:t xml:space="preserve"> pakalpojumiem</w:t>
      </w:r>
      <w:r w:rsidRPr="5A2770E4" w:rsidR="6C430050">
        <w:rPr>
          <w:rFonts w:ascii="Arial" w:hAnsi="Arial" w:eastAsia="Arial" w:cs="Arial"/>
          <w:sz w:val="22"/>
          <w:szCs w:val="22"/>
        </w:rPr>
        <w:t xml:space="preserve"> un izdevumiem</w:t>
      </w:r>
      <w:r w:rsidRPr="5A2770E4" w:rsidR="21517479">
        <w:rPr>
          <w:rFonts w:ascii="Arial" w:hAnsi="Arial" w:eastAsia="Arial" w:cs="Arial"/>
          <w:sz w:val="22"/>
          <w:szCs w:val="22"/>
        </w:rPr>
        <w:t xml:space="preserve"> publiskajā telefonu tīklā. </w:t>
      </w:r>
    </w:p>
    <w:p w:rsidR="005F76D3" w:rsidP="00C05DB2" w:rsidRDefault="00136B26" w14:paraId="5C883B2C" w14:textId="77777777">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Likumprojekta anotācija vai izziņa nesatur pamatojumu tam, kāpēc būtu veicamas izmaiņas </w:t>
      </w:r>
      <w:r w:rsidRPr="5A2770E4" w:rsidR="7D697F52">
        <w:rPr>
          <w:rFonts w:ascii="Arial" w:hAnsi="Arial" w:eastAsia="Arial" w:cs="Arial"/>
          <w:sz w:val="22"/>
          <w:szCs w:val="22"/>
        </w:rPr>
        <w:t xml:space="preserve">Regulatora </w:t>
      </w:r>
      <w:r w:rsidRPr="5A2770E4">
        <w:rPr>
          <w:rFonts w:ascii="Arial" w:hAnsi="Arial" w:eastAsia="Arial" w:cs="Arial"/>
          <w:sz w:val="22"/>
          <w:szCs w:val="22"/>
        </w:rPr>
        <w:t xml:space="preserve">tiesību apjomā, </w:t>
      </w:r>
      <w:r w:rsidRPr="5A2770E4" w:rsidR="12524436">
        <w:rPr>
          <w:rFonts w:ascii="Arial" w:hAnsi="Arial" w:eastAsia="Arial" w:cs="Arial"/>
          <w:sz w:val="22"/>
          <w:szCs w:val="22"/>
        </w:rPr>
        <w:t xml:space="preserve">proti, kāpēc detalizēta rēķina </w:t>
      </w:r>
      <w:proofErr w:type="spellStart"/>
      <w:r w:rsidRPr="5A2770E4" w:rsidR="12524436">
        <w:rPr>
          <w:rFonts w:ascii="Arial" w:hAnsi="Arial" w:eastAsia="Arial" w:cs="Arial"/>
          <w:sz w:val="22"/>
          <w:szCs w:val="22"/>
        </w:rPr>
        <w:t>pamatlīmenis</w:t>
      </w:r>
      <w:proofErr w:type="spellEnd"/>
      <w:r w:rsidRPr="5A2770E4" w:rsidR="12524436">
        <w:rPr>
          <w:rFonts w:ascii="Arial" w:hAnsi="Arial" w:eastAsia="Arial" w:cs="Arial"/>
          <w:sz w:val="22"/>
          <w:szCs w:val="22"/>
        </w:rPr>
        <w:t xml:space="preserve"> būtu attiecināms </w:t>
      </w:r>
      <w:r w:rsidRPr="5A2770E4" w:rsidR="6ACBD362">
        <w:rPr>
          <w:rFonts w:ascii="Arial" w:hAnsi="Arial" w:eastAsia="Arial" w:cs="Arial"/>
          <w:sz w:val="22"/>
          <w:szCs w:val="22"/>
        </w:rPr>
        <w:t>uz visiem p</w:t>
      </w:r>
      <w:r w:rsidRPr="5A2770E4" w:rsidR="12524436">
        <w:rPr>
          <w:rFonts w:ascii="Arial" w:hAnsi="Arial" w:eastAsia="Arial" w:cs="Arial"/>
          <w:sz w:val="22"/>
          <w:szCs w:val="22"/>
        </w:rPr>
        <w:t>akalpojumiem, k</w:t>
      </w:r>
      <w:r w:rsidRPr="5A2770E4" w:rsidR="132364AA">
        <w:rPr>
          <w:rFonts w:ascii="Arial" w:hAnsi="Arial" w:eastAsia="Arial" w:cs="Arial"/>
          <w:sz w:val="22"/>
          <w:szCs w:val="22"/>
        </w:rPr>
        <w:t>o elektronisko sakaru</w:t>
      </w:r>
      <w:r w:rsidRPr="5A2770E4" w:rsidR="12524436">
        <w:rPr>
          <w:rFonts w:ascii="Arial" w:hAnsi="Arial" w:eastAsia="Arial" w:cs="Arial"/>
          <w:sz w:val="22"/>
          <w:szCs w:val="22"/>
        </w:rPr>
        <w:t xml:space="preserve"> </w:t>
      </w:r>
      <w:r w:rsidRPr="5A2770E4" w:rsidR="132364AA">
        <w:rPr>
          <w:rFonts w:ascii="Arial" w:hAnsi="Arial" w:eastAsia="Arial" w:cs="Arial"/>
          <w:sz w:val="22"/>
          <w:szCs w:val="22"/>
        </w:rPr>
        <w:t>komersants sniedz</w:t>
      </w:r>
      <w:r w:rsidRPr="5A2770E4" w:rsidR="7799002A">
        <w:rPr>
          <w:rFonts w:ascii="Arial" w:hAnsi="Arial" w:eastAsia="Arial" w:cs="Arial"/>
          <w:sz w:val="22"/>
          <w:szCs w:val="22"/>
        </w:rPr>
        <w:t>, kā arī kāpēc būtu nepieciešams regulēt ar noteikumiem, kā patērētājs var saņemt rēķinus, ja to jau regulē patērētāju tiesību normatīvie akti</w:t>
      </w:r>
      <w:r w:rsidRPr="5A2770E4" w:rsidR="132364AA">
        <w:rPr>
          <w:rFonts w:ascii="Arial" w:hAnsi="Arial" w:eastAsia="Arial" w:cs="Arial"/>
          <w:sz w:val="22"/>
          <w:szCs w:val="22"/>
        </w:rPr>
        <w:t xml:space="preserve">. </w:t>
      </w:r>
    </w:p>
    <w:p w:rsidRPr="005F76D3" w:rsidR="005F76D3" w:rsidP="00C05DB2" w:rsidRDefault="005F76D3" w14:paraId="3A7862F5" w14:textId="77777777">
      <w:pPr>
        <w:pStyle w:val="ListParagraph"/>
        <w:spacing w:after="0"/>
        <w:ind w:left="0" w:firstLine="0"/>
        <w:rPr>
          <w:rFonts w:ascii="Arial" w:hAnsi="Arial" w:eastAsia="Arial" w:cs="Arial"/>
          <w:b/>
          <w:sz w:val="22"/>
          <w:szCs w:val="22"/>
        </w:rPr>
      </w:pPr>
      <w:r w:rsidRPr="005F76D3">
        <w:rPr>
          <w:rFonts w:ascii="Arial" w:hAnsi="Arial" w:eastAsia="Arial" w:cs="Arial"/>
          <w:b/>
          <w:sz w:val="22"/>
          <w:szCs w:val="22"/>
        </w:rPr>
        <w:t>Priekšlikums:</w:t>
      </w:r>
    </w:p>
    <w:p w:rsidRPr="004B0444" w:rsidR="00136B26" w:rsidP="00C05DB2" w:rsidRDefault="00D84179" w14:paraId="7695CFCD" w14:textId="76522531">
      <w:pPr>
        <w:pStyle w:val="ListParagraph"/>
        <w:spacing w:after="0"/>
        <w:ind w:left="0" w:firstLine="0"/>
        <w:rPr>
          <w:rFonts w:ascii="Arial" w:hAnsi="Arial" w:eastAsia="Arial" w:cs="Arial"/>
          <w:sz w:val="22"/>
          <w:szCs w:val="22"/>
        </w:rPr>
      </w:pPr>
      <w:r>
        <w:rPr>
          <w:rFonts w:ascii="Arial" w:hAnsi="Arial" w:eastAsia="Arial" w:cs="Arial"/>
          <w:sz w:val="22"/>
          <w:szCs w:val="22"/>
        </w:rPr>
        <w:t>S</w:t>
      </w:r>
      <w:r w:rsidRPr="5A2770E4" w:rsidR="00136B26">
        <w:rPr>
          <w:rFonts w:ascii="Arial" w:hAnsi="Arial" w:eastAsia="Arial" w:cs="Arial"/>
          <w:sz w:val="22"/>
          <w:szCs w:val="22"/>
        </w:rPr>
        <w:t xml:space="preserve">aglabāt spēkā esošo redakciju vai arī argumentēti pamatot nepieciešamību paplašināt panta tvērumu </w:t>
      </w:r>
      <w:r w:rsidRPr="5A2770E4" w:rsidR="00A79312">
        <w:rPr>
          <w:rFonts w:ascii="Arial" w:hAnsi="Arial" w:eastAsia="Arial" w:cs="Arial"/>
          <w:sz w:val="22"/>
          <w:szCs w:val="22"/>
        </w:rPr>
        <w:t>un</w:t>
      </w:r>
      <w:r w:rsidRPr="5A2770E4" w:rsidR="00AE3265">
        <w:rPr>
          <w:rFonts w:ascii="Arial" w:hAnsi="Arial" w:eastAsia="Arial" w:cs="Arial"/>
          <w:sz w:val="22"/>
          <w:szCs w:val="22"/>
        </w:rPr>
        <w:t xml:space="preserve"> pamatot </w:t>
      </w:r>
      <w:r w:rsidRPr="5A2770E4" w:rsidR="00136B26">
        <w:rPr>
          <w:rFonts w:ascii="Arial" w:hAnsi="Arial" w:eastAsia="Arial" w:cs="Arial"/>
          <w:sz w:val="22"/>
          <w:szCs w:val="22"/>
        </w:rPr>
        <w:t xml:space="preserve">izmaiņu objektīvo mērķi. </w:t>
      </w:r>
    </w:p>
    <w:p w:rsidR="62A2022D" w:rsidP="00C05DB2" w:rsidRDefault="62A2022D" w14:paraId="5DC7FFFE" w14:textId="2383E4CE">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Papildus </w:t>
      </w:r>
      <w:r w:rsidRPr="5A2770E4" w:rsidR="008765E4">
        <w:rPr>
          <w:rFonts w:ascii="Arial" w:hAnsi="Arial" w:eastAsia="Arial" w:cs="Arial"/>
          <w:sz w:val="22"/>
          <w:szCs w:val="22"/>
        </w:rPr>
        <w:t xml:space="preserve">lūdzam </w:t>
      </w:r>
      <w:r w:rsidRPr="5A2770E4">
        <w:rPr>
          <w:rFonts w:ascii="Arial" w:hAnsi="Arial" w:eastAsia="Arial" w:cs="Arial"/>
          <w:sz w:val="22"/>
          <w:szCs w:val="22"/>
        </w:rPr>
        <w:t>i</w:t>
      </w:r>
      <w:r w:rsidRPr="5A2770E4" w:rsidR="13B367D4">
        <w:rPr>
          <w:rFonts w:ascii="Arial" w:hAnsi="Arial" w:eastAsia="Arial" w:cs="Arial"/>
          <w:sz w:val="22"/>
          <w:szCs w:val="22"/>
        </w:rPr>
        <w:t xml:space="preserve">ekļaut anotācijā </w:t>
      </w:r>
      <w:proofErr w:type="spellStart"/>
      <w:r w:rsidRPr="5A2770E4" w:rsidR="13B367D4">
        <w:rPr>
          <w:rFonts w:ascii="Arial" w:hAnsi="Arial" w:eastAsia="Arial" w:cs="Arial"/>
          <w:sz w:val="22"/>
          <w:szCs w:val="22"/>
        </w:rPr>
        <w:t>izvērtējumu</w:t>
      </w:r>
      <w:proofErr w:type="spellEnd"/>
      <w:r w:rsidRPr="5A2770E4" w:rsidR="13B367D4">
        <w:rPr>
          <w:rFonts w:ascii="Arial" w:hAnsi="Arial" w:eastAsia="Arial" w:cs="Arial"/>
          <w:sz w:val="22"/>
          <w:szCs w:val="22"/>
        </w:rPr>
        <w:t xml:space="preserve"> par </w:t>
      </w:r>
      <w:r w:rsidRPr="5A2770E4">
        <w:rPr>
          <w:rFonts w:ascii="Arial" w:hAnsi="Arial" w:eastAsia="Arial" w:cs="Arial"/>
          <w:sz w:val="22"/>
          <w:szCs w:val="22"/>
        </w:rPr>
        <w:t>pras</w:t>
      </w:r>
      <w:r w:rsidRPr="5A2770E4" w:rsidR="54A405D0">
        <w:rPr>
          <w:rFonts w:ascii="Arial" w:hAnsi="Arial" w:eastAsia="Arial" w:cs="Arial"/>
          <w:sz w:val="22"/>
          <w:szCs w:val="22"/>
        </w:rPr>
        <w:t xml:space="preserve">ības radīto administratīvo slogu komersantiem un pievienoto vērtību patērētājam. </w:t>
      </w:r>
    </w:p>
    <w:p w:rsidRPr="00916645" w:rsidR="00136B26" w:rsidP="00C05DB2" w:rsidRDefault="00136B26" w14:paraId="5A6A8EF5" w14:textId="73442813">
      <w:pPr>
        <w:spacing w:after="0"/>
        <w:ind w:left="0" w:firstLine="0"/>
        <w:rPr>
          <w:rFonts w:ascii="Arial" w:hAnsi="Arial" w:eastAsia="Arial" w:cs="Arial"/>
          <w:sz w:val="22"/>
          <w:szCs w:val="22"/>
        </w:rPr>
      </w:pPr>
    </w:p>
    <w:p w:rsidR="005F76D3" w:rsidP="005F76D3" w:rsidRDefault="00136B26" w14:paraId="0E67D2E3" w14:textId="18FDC70E">
      <w:pPr>
        <w:pStyle w:val="ListParagraph"/>
        <w:numPr>
          <w:ilvl w:val="0"/>
          <w:numId w:val="12"/>
        </w:numPr>
        <w:spacing w:after="0"/>
        <w:rPr>
          <w:rFonts w:ascii="Arial" w:hAnsi="Arial" w:eastAsia="Arial" w:cs="Arial"/>
          <w:sz w:val="22"/>
          <w:szCs w:val="22"/>
        </w:rPr>
      </w:pPr>
      <w:r w:rsidRPr="005F76D3">
        <w:rPr>
          <w:rFonts w:ascii="Arial" w:hAnsi="Arial" w:eastAsia="Arial" w:cs="Arial"/>
          <w:sz w:val="22"/>
          <w:szCs w:val="22"/>
        </w:rPr>
        <w:t>LDDK iebilst pret Likumprojekta 95. un 96. panta (Likumprojekta sākotnējās redakcija</w:t>
      </w:r>
      <w:r w:rsidR="005F76D3">
        <w:rPr>
          <w:rFonts w:ascii="Arial" w:hAnsi="Arial" w:eastAsia="Arial" w:cs="Arial"/>
          <w:sz w:val="22"/>
          <w:szCs w:val="22"/>
        </w:rPr>
        <w:t>s 1. un 2.pielikuma) redakciju.</w:t>
      </w:r>
    </w:p>
    <w:p w:rsidRPr="005F76D3" w:rsidR="008C52B5" w:rsidP="005F76D3" w:rsidRDefault="00136B26" w14:paraId="1B4E709F" w14:textId="40120982">
      <w:pPr>
        <w:pStyle w:val="ListParagraph"/>
        <w:spacing w:after="0"/>
        <w:ind w:left="0" w:firstLine="0"/>
        <w:rPr>
          <w:rFonts w:ascii="Arial" w:hAnsi="Arial" w:eastAsia="Arial" w:cs="Arial"/>
          <w:sz w:val="22"/>
          <w:szCs w:val="22"/>
        </w:rPr>
      </w:pPr>
      <w:r w:rsidRPr="005F76D3">
        <w:rPr>
          <w:rFonts w:ascii="Arial" w:hAnsi="Arial" w:eastAsia="Arial" w:cs="Arial"/>
          <w:b/>
          <w:bCs/>
          <w:sz w:val="22"/>
          <w:szCs w:val="22"/>
        </w:rPr>
        <w:t>Pamatojums:</w:t>
      </w:r>
      <w:r w:rsidRPr="005F76D3">
        <w:rPr>
          <w:rFonts w:ascii="Arial" w:hAnsi="Arial" w:eastAsia="Arial" w:cs="Arial"/>
          <w:sz w:val="22"/>
          <w:szCs w:val="22"/>
        </w:rPr>
        <w:t xml:space="preserve"> </w:t>
      </w:r>
    </w:p>
    <w:p w:rsidR="00136B26" w:rsidP="00C05DB2" w:rsidRDefault="00136B26" w14:paraId="3CA71CD0" w14:textId="2B43416E">
      <w:pPr>
        <w:spacing w:after="0"/>
        <w:ind w:left="0" w:firstLine="0"/>
        <w:rPr>
          <w:rFonts w:ascii="Arial" w:hAnsi="Arial" w:eastAsia="Arial" w:cs="Arial"/>
          <w:sz w:val="22"/>
          <w:szCs w:val="22"/>
        </w:rPr>
      </w:pPr>
      <w:r w:rsidRPr="5A2770E4">
        <w:rPr>
          <w:rFonts w:ascii="Arial" w:hAnsi="Arial" w:eastAsia="Arial" w:cs="Arial"/>
          <w:sz w:val="22"/>
          <w:szCs w:val="22"/>
        </w:rPr>
        <w:t>Eiropas Savienības tiesa</w:t>
      </w:r>
      <w:r w:rsidRPr="5A2770E4" w:rsidR="48849310">
        <w:rPr>
          <w:rFonts w:ascii="Arial" w:hAnsi="Arial" w:eastAsia="Arial" w:cs="Arial"/>
          <w:sz w:val="22"/>
          <w:szCs w:val="22"/>
        </w:rPr>
        <w:t xml:space="preserve"> (</w:t>
      </w:r>
      <w:r w:rsidRPr="5A2770E4" w:rsidR="01FBD6C4">
        <w:rPr>
          <w:rFonts w:ascii="Arial" w:hAnsi="Arial" w:eastAsia="Arial" w:cs="Arial"/>
          <w:sz w:val="22"/>
          <w:szCs w:val="22"/>
        </w:rPr>
        <w:t>s</w:t>
      </w:r>
      <w:r w:rsidRPr="5A2770E4" w:rsidR="48849310">
        <w:rPr>
          <w:rFonts w:ascii="Arial" w:hAnsi="Arial" w:eastAsia="Arial" w:cs="Arial"/>
          <w:sz w:val="22"/>
          <w:szCs w:val="22"/>
        </w:rPr>
        <w:t>kat. C‑203/15 un C‑698/15, ECLI:EU:C:2016:970)</w:t>
      </w:r>
      <w:r w:rsidRPr="5A2770E4">
        <w:rPr>
          <w:rFonts w:ascii="Arial" w:hAnsi="Arial" w:eastAsia="Arial" w:cs="Arial"/>
          <w:sz w:val="22"/>
          <w:szCs w:val="22"/>
        </w:rPr>
        <w:t xml:space="preserve"> ir noteikusi, ka valsts tiesiskais regulējums, kurā noziedzības apkarošanas nolūkā ir paredzēta visaptveroša un nediferencēta visas informācijas par datu plūsmu un atrašanās vietas datu saglabāšana attiecībā uz visiem galalietotājiem un attiecībā uz visiem elektronisko sakaru līdzekļiem nav samērīga un ir pretrunā Direktīvas 2002/58/EK 15.panta 1.punktam. Datu saglabāšanas nosacījumiem jābūt atbilstošiem, stingri samērīgiem ar paredzēto nolūku un nepieciešamiem </w:t>
      </w:r>
      <w:r w:rsidRPr="5A2770E4">
        <w:rPr>
          <w:rFonts w:ascii="Arial" w:hAnsi="Arial" w:eastAsia="Arial" w:cs="Arial"/>
          <w:sz w:val="22"/>
          <w:szCs w:val="22"/>
        </w:rPr>
        <w:lastRenderedPageBreak/>
        <w:t xml:space="preserve">demokrātiskā sabiedrībā, un tiem jāatbilst attiecīgajiem drošības pasākumiem saskaņā ar Eiropas Cilvēktiesību un pamatbrīvību aizsardzības konvenciju. Attiecībā uz samērīguma principa ievērošanu valsts tiesiskajam regulējumam ir jānodrošina, ka šāda piekļuve tiek ierobežota ar absolūti nepieciešamo.  Jāparedz skaidri un precīzi noteikumi, kuros norāda, kādos apstākļos un saskaņā ar kādiem nosacījumiem elektronisko sakaru pakalpojumu sniedzēji saglabā un kompetentajām valsts iestādēm sniedz piekļuvi datiem. Ar datu saglabāšanas tiesisko regulējumu sasniedzamajam mērķim ir jābūt saskaņotam ar iejaukšanās </w:t>
      </w:r>
      <w:proofErr w:type="spellStart"/>
      <w:r w:rsidRPr="5A2770E4">
        <w:rPr>
          <w:rFonts w:ascii="Arial" w:hAnsi="Arial" w:eastAsia="Arial" w:cs="Arial"/>
          <w:sz w:val="22"/>
          <w:szCs w:val="22"/>
        </w:rPr>
        <w:t>pamattiesībās</w:t>
      </w:r>
      <w:proofErr w:type="spellEnd"/>
      <w:r w:rsidRPr="5A2770E4">
        <w:rPr>
          <w:rFonts w:ascii="Arial" w:hAnsi="Arial" w:eastAsia="Arial" w:cs="Arial"/>
          <w:sz w:val="22"/>
          <w:szCs w:val="22"/>
        </w:rPr>
        <w:t xml:space="preserve"> nopietnības pakāpi, ko izraisa piekļuve saglabātajiem datiem</w:t>
      </w:r>
      <w:r w:rsidRPr="5A2770E4" w:rsidR="00FD4923">
        <w:rPr>
          <w:rFonts w:ascii="Arial" w:hAnsi="Arial" w:eastAsia="Arial" w:cs="Arial"/>
          <w:sz w:val="22"/>
          <w:szCs w:val="22"/>
        </w:rPr>
        <w:t xml:space="preserve">. Līdz ar to </w:t>
      </w:r>
      <w:r w:rsidRPr="5A2770E4">
        <w:rPr>
          <w:rFonts w:ascii="Arial" w:hAnsi="Arial" w:eastAsia="Arial" w:cs="Arial"/>
          <w:sz w:val="22"/>
          <w:szCs w:val="22"/>
        </w:rPr>
        <w:t xml:space="preserve">noziedzīgu nodarījumu novēršanas, izmeklēšanas, atklāšanas un kriminālvajāšanas jomā vienīgi smagu noziegumu apkarošana var pamatot šādu piekļuvi saglabātajiem datiem. </w:t>
      </w:r>
    </w:p>
    <w:p w:rsidRPr="005F76D3" w:rsidR="005F76D3" w:rsidP="00C05DB2" w:rsidRDefault="005F76D3" w14:paraId="21EF9A95" w14:textId="6A6594C9">
      <w:pPr>
        <w:spacing w:after="0"/>
        <w:ind w:left="0" w:firstLine="0"/>
        <w:rPr>
          <w:rFonts w:ascii="Arial" w:hAnsi="Arial" w:eastAsia="Arial" w:cs="Arial"/>
          <w:b/>
          <w:sz w:val="22"/>
          <w:szCs w:val="22"/>
        </w:rPr>
      </w:pPr>
      <w:r w:rsidRPr="005F76D3">
        <w:rPr>
          <w:rFonts w:ascii="Arial" w:hAnsi="Arial" w:eastAsia="Arial" w:cs="Arial"/>
          <w:b/>
          <w:sz w:val="22"/>
          <w:szCs w:val="22"/>
        </w:rPr>
        <w:t>Priekšlikums:</w:t>
      </w:r>
    </w:p>
    <w:p w:rsidRPr="00916645" w:rsidR="005F76D3" w:rsidP="00C05DB2" w:rsidRDefault="005F76D3" w14:paraId="5609C1A7" w14:textId="173C7C58">
      <w:pPr>
        <w:spacing w:after="0"/>
        <w:ind w:left="0" w:firstLine="0"/>
        <w:rPr>
          <w:rFonts w:ascii="Arial" w:hAnsi="Arial" w:eastAsia="Arial" w:cs="Arial"/>
          <w:sz w:val="22"/>
          <w:szCs w:val="22"/>
        </w:rPr>
      </w:pPr>
      <w:r>
        <w:rPr>
          <w:rFonts w:ascii="Arial" w:hAnsi="Arial" w:eastAsia="Arial" w:cs="Arial"/>
          <w:sz w:val="22"/>
          <w:szCs w:val="22"/>
        </w:rPr>
        <w:t>Precizēt</w:t>
      </w:r>
      <w:r w:rsidRPr="005F76D3">
        <w:rPr>
          <w:rFonts w:ascii="Arial" w:hAnsi="Arial" w:eastAsia="Arial" w:cs="Arial"/>
          <w:sz w:val="22"/>
          <w:szCs w:val="22"/>
        </w:rPr>
        <w:t xml:space="preserve"> saglabājamo datu normas no samērīguma un galalietotāju tiesību aizsardzības viedokļa, samazinot apstrādājamo datu apjomu un attiecīgi ar to saistīto iejaukšanās apjomu galalietotāju privātumā.</w:t>
      </w:r>
    </w:p>
    <w:p w:rsidRPr="00916645" w:rsidR="00136B26" w:rsidP="00C05DB2" w:rsidRDefault="00136B26" w14:paraId="72091B38" w14:textId="77777777">
      <w:pPr>
        <w:spacing w:after="0"/>
        <w:ind w:left="0" w:firstLine="0"/>
        <w:rPr>
          <w:rFonts w:ascii="Arial" w:hAnsi="Arial" w:eastAsia="Arial" w:cs="Arial"/>
          <w:sz w:val="22"/>
          <w:szCs w:val="22"/>
        </w:rPr>
      </w:pPr>
    </w:p>
    <w:p w:rsidRPr="005F76D3" w:rsidR="00136B26" w:rsidP="005F76D3" w:rsidRDefault="00136B26" w14:paraId="6266345E" w14:textId="5E6A63EB">
      <w:pPr>
        <w:pStyle w:val="ListParagraph"/>
        <w:numPr>
          <w:ilvl w:val="0"/>
          <w:numId w:val="12"/>
        </w:numPr>
        <w:spacing w:after="0"/>
        <w:rPr>
          <w:rFonts w:ascii="Arial" w:hAnsi="Arial" w:eastAsia="Arial" w:cs="Arial"/>
          <w:sz w:val="22"/>
          <w:szCs w:val="22"/>
        </w:rPr>
      </w:pPr>
      <w:r w:rsidRPr="005F76D3">
        <w:rPr>
          <w:rFonts w:ascii="Arial" w:hAnsi="Arial" w:eastAsia="Arial" w:cs="Arial"/>
          <w:sz w:val="22"/>
          <w:szCs w:val="22"/>
        </w:rPr>
        <w:t xml:space="preserve">LDDK iebilst pret Likumprojekta 99., 100., 104. pantā veiktajām izmaiņām </w:t>
      </w:r>
      <w:r w:rsidRPr="005F76D3">
        <w:rPr>
          <w:rFonts w:ascii="Arial" w:hAnsi="Arial" w:eastAsia="Arial" w:cs="Arial"/>
          <w:sz w:val="22"/>
          <w:szCs w:val="22"/>
          <w:u w:val="single"/>
        </w:rPr>
        <w:t>attiecībā uz regularitāti</w:t>
      </w:r>
      <w:r w:rsidRPr="005F76D3" w:rsidR="1F6EFC6C">
        <w:rPr>
          <w:rFonts w:ascii="Arial" w:hAnsi="Arial" w:eastAsia="Arial" w:cs="Arial"/>
          <w:sz w:val="22"/>
          <w:szCs w:val="22"/>
          <w:u w:val="single"/>
        </w:rPr>
        <w:t xml:space="preserve"> (sniegt informāciju reizi gadā)</w:t>
      </w:r>
      <w:r w:rsidRPr="005F76D3">
        <w:rPr>
          <w:rFonts w:ascii="Arial" w:hAnsi="Arial" w:eastAsia="Arial" w:cs="Arial"/>
          <w:sz w:val="22"/>
          <w:szCs w:val="22"/>
          <w:u w:val="single"/>
        </w:rPr>
        <w:t xml:space="preserve"> un termiņu</w:t>
      </w:r>
      <w:r w:rsidRPr="005F76D3" w:rsidR="5CC2A6BB">
        <w:rPr>
          <w:rFonts w:ascii="Arial" w:hAnsi="Arial" w:eastAsia="Arial" w:cs="Arial"/>
          <w:sz w:val="22"/>
          <w:szCs w:val="22"/>
          <w:u w:val="single"/>
        </w:rPr>
        <w:t xml:space="preserve"> (sniegt informāciju 15 dienu laikā),</w:t>
      </w:r>
      <w:r w:rsidRPr="005F76D3">
        <w:rPr>
          <w:rFonts w:ascii="Arial" w:hAnsi="Arial" w:eastAsia="Arial" w:cs="Arial"/>
          <w:sz w:val="22"/>
          <w:szCs w:val="22"/>
        </w:rPr>
        <w:t xml:space="preserve"> kādā komersants sniedz noslodzes datus iestādei. </w:t>
      </w:r>
    </w:p>
    <w:p w:rsidR="008C52B5" w:rsidP="00C05DB2" w:rsidRDefault="00136B26" w14:paraId="5576935E" w14:textId="77777777">
      <w:pPr>
        <w:pStyle w:val="ListParagraph"/>
        <w:spacing w:after="0"/>
        <w:ind w:left="0" w:firstLine="0"/>
        <w:rPr>
          <w:rFonts w:ascii="Arial" w:hAnsi="Arial" w:eastAsia="Arial" w:cs="Arial"/>
          <w:sz w:val="22"/>
          <w:szCs w:val="22"/>
        </w:rPr>
      </w:pPr>
      <w:r w:rsidRPr="5A2770E4">
        <w:rPr>
          <w:rFonts w:ascii="Arial" w:hAnsi="Arial" w:eastAsia="Arial" w:cs="Arial"/>
          <w:b/>
          <w:bCs/>
          <w:sz w:val="22"/>
          <w:szCs w:val="22"/>
        </w:rPr>
        <w:t>Pamatojums:</w:t>
      </w:r>
      <w:r w:rsidRPr="5A2770E4">
        <w:rPr>
          <w:rFonts w:ascii="Arial" w:hAnsi="Arial" w:eastAsia="Arial" w:cs="Arial"/>
          <w:sz w:val="22"/>
          <w:szCs w:val="22"/>
        </w:rPr>
        <w:t xml:space="preserve"> </w:t>
      </w:r>
    </w:p>
    <w:p w:rsidRPr="00E85AD9" w:rsidR="00136B26" w:rsidP="00C05DB2" w:rsidRDefault="00136B26" w14:paraId="7AA1AE55" w14:textId="41005CAF">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Regularitātei un termiņam, kādā komersants sniedz noslodzes datus iestādei, būtu jābūt minētam likumā, nevis Ministru kabineta noteikumos, kas paredz kārtību, kādā iestāde var pieprasīt un elektronisko sakaru komersants nodod noslodzes datus. Šāda atkāpe un </w:t>
      </w:r>
      <w:proofErr w:type="spellStart"/>
      <w:r w:rsidRPr="5A2770E4">
        <w:rPr>
          <w:rFonts w:ascii="Arial" w:hAnsi="Arial" w:eastAsia="Arial" w:cs="Arial"/>
          <w:sz w:val="22"/>
          <w:szCs w:val="22"/>
        </w:rPr>
        <w:t>pārnese</w:t>
      </w:r>
      <w:proofErr w:type="spellEnd"/>
      <w:r w:rsidRPr="5A2770E4">
        <w:rPr>
          <w:rFonts w:ascii="Arial" w:hAnsi="Arial" w:eastAsia="Arial" w:cs="Arial"/>
          <w:sz w:val="22"/>
          <w:szCs w:val="22"/>
        </w:rPr>
        <w:t xml:space="preserve"> uz Ministru kabineta noteikumiem būtu attaisnojama tikai ar</w:t>
      </w:r>
      <w:r w:rsidRPr="5A2770E4" w:rsidR="0EA88F41">
        <w:rPr>
          <w:rFonts w:ascii="Arial" w:hAnsi="Arial" w:eastAsia="Arial" w:cs="Arial"/>
          <w:sz w:val="22"/>
          <w:szCs w:val="22"/>
        </w:rPr>
        <w:t xml:space="preserve"> </w:t>
      </w:r>
      <w:r w:rsidRPr="5A2770E4">
        <w:rPr>
          <w:rFonts w:ascii="Arial" w:hAnsi="Arial" w:eastAsia="Arial" w:cs="Arial"/>
          <w:sz w:val="22"/>
          <w:szCs w:val="22"/>
        </w:rPr>
        <w:t xml:space="preserve">pamatojumu vai apstākļiem, kas ne Likumprojekta izziņā, ne anotācijā nav pieminēta. </w:t>
      </w:r>
    </w:p>
    <w:p w:rsidRPr="00DA2F2A" w:rsidR="00DA2F2A" w:rsidP="00C05DB2" w:rsidRDefault="00DA2F2A" w14:paraId="4309881E" w14:textId="77777777">
      <w:pPr>
        <w:pStyle w:val="ListParagraph"/>
        <w:spacing w:after="0"/>
        <w:ind w:left="0" w:firstLine="0"/>
        <w:rPr>
          <w:rFonts w:ascii="Arial" w:hAnsi="Arial" w:eastAsia="Arial" w:cs="Arial"/>
          <w:b/>
          <w:sz w:val="22"/>
          <w:szCs w:val="22"/>
        </w:rPr>
      </w:pPr>
      <w:r w:rsidRPr="00DA2F2A">
        <w:rPr>
          <w:rFonts w:ascii="Arial" w:hAnsi="Arial" w:eastAsia="Arial" w:cs="Arial"/>
          <w:b/>
          <w:sz w:val="22"/>
          <w:szCs w:val="22"/>
        </w:rPr>
        <w:t>Priekšlikums:</w:t>
      </w:r>
    </w:p>
    <w:p w:rsidR="25D592D0" w:rsidP="00C05DB2" w:rsidRDefault="25D592D0" w14:paraId="5FE515DA" w14:textId="5FB7AE01">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Pamatojot nepieciešamību pārnest augstākminēto uz Ministru kabineta noteikumi</w:t>
      </w:r>
      <w:r w:rsidR="00D27ABE">
        <w:rPr>
          <w:rFonts w:ascii="Arial" w:hAnsi="Arial" w:eastAsia="Arial" w:cs="Arial"/>
          <w:sz w:val="22"/>
          <w:szCs w:val="22"/>
        </w:rPr>
        <w:t>em, lūdzam ievērot konsekvenci L</w:t>
      </w:r>
      <w:r w:rsidRPr="5A2770E4">
        <w:rPr>
          <w:rFonts w:ascii="Arial" w:hAnsi="Arial" w:eastAsia="Arial" w:cs="Arial"/>
          <w:sz w:val="22"/>
          <w:szCs w:val="22"/>
        </w:rPr>
        <w:t>ikum</w:t>
      </w:r>
      <w:r w:rsidRPr="5A2770E4" w:rsidR="6BFC34D3">
        <w:rPr>
          <w:rFonts w:ascii="Arial" w:hAnsi="Arial" w:eastAsia="Arial" w:cs="Arial"/>
          <w:sz w:val="22"/>
          <w:szCs w:val="22"/>
        </w:rPr>
        <w:t>projekt</w:t>
      </w:r>
      <w:r w:rsidRPr="5A2770E4">
        <w:rPr>
          <w:rFonts w:ascii="Arial" w:hAnsi="Arial" w:eastAsia="Arial" w:cs="Arial"/>
          <w:sz w:val="22"/>
          <w:szCs w:val="22"/>
        </w:rPr>
        <w:t xml:space="preserve">a tekstā un </w:t>
      </w:r>
      <w:r w:rsidRPr="5A2770E4" w:rsidR="647A7801">
        <w:rPr>
          <w:rFonts w:ascii="Arial" w:hAnsi="Arial" w:eastAsia="Arial" w:cs="Arial"/>
          <w:sz w:val="22"/>
          <w:szCs w:val="22"/>
        </w:rPr>
        <w:t xml:space="preserve">attiecināt to uz visām iestādēm, ar kurām elektronisko sakaru komersantiem noteikts pienākums sadarboties. Šobrīd </w:t>
      </w:r>
      <w:r w:rsidR="00D27ABE">
        <w:rPr>
          <w:rFonts w:ascii="Arial" w:hAnsi="Arial" w:eastAsia="Arial" w:cs="Arial"/>
          <w:sz w:val="22"/>
          <w:szCs w:val="22"/>
        </w:rPr>
        <w:t>L</w:t>
      </w:r>
      <w:r w:rsidRPr="5A2770E4" w:rsidR="647A7801">
        <w:rPr>
          <w:rFonts w:ascii="Arial" w:hAnsi="Arial" w:eastAsia="Arial" w:cs="Arial"/>
          <w:sz w:val="22"/>
          <w:szCs w:val="22"/>
        </w:rPr>
        <w:t xml:space="preserve">ikumprojekta tekstā dažām iestādēm atstāts 15 dienu termiņš, dažām dzēsts. </w:t>
      </w:r>
    </w:p>
    <w:p w:rsidRPr="00E85AD9" w:rsidR="00136B26" w:rsidP="00C05DB2" w:rsidRDefault="00136B26" w14:paraId="27A9E359" w14:textId="77777777">
      <w:pPr>
        <w:pStyle w:val="ListParagraph"/>
        <w:spacing w:after="0"/>
        <w:ind w:left="0"/>
        <w:rPr>
          <w:rFonts w:ascii="Arial" w:hAnsi="Arial" w:eastAsia="Arial" w:cs="Arial"/>
          <w:sz w:val="22"/>
          <w:szCs w:val="22"/>
        </w:rPr>
      </w:pPr>
    </w:p>
    <w:p w:rsidR="75AB412F" w:rsidP="005F76D3" w:rsidRDefault="75AB412F" w14:paraId="3A73076E" w14:textId="33FC1236">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t>LDDK iebilst pret</w:t>
      </w:r>
      <w:r w:rsidRPr="5A2770E4" w:rsidR="255F2F38">
        <w:rPr>
          <w:rFonts w:ascii="Arial" w:hAnsi="Arial" w:eastAsia="Arial" w:cs="Arial"/>
          <w:sz w:val="22"/>
          <w:szCs w:val="22"/>
        </w:rPr>
        <w:t xml:space="preserve"> precizētā</w:t>
      </w:r>
      <w:r w:rsidRPr="5A2770E4">
        <w:rPr>
          <w:rFonts w:ascii="Arial" w:hAnsi="Arial" w:eastAsia="Arial" w:cs="Arial"/>
          <w:sz w:val="22"/>
          <w:szCs w:val="22"/>
        </w:rPr>
        <w:t xml:space="preserve"> Likumprojekta 100.</w:t>
      </w:r>
      <w:r w:rsidRPr="5A2770E4" w:rsidR="22A8F99B">
        <w:rPr>
          <w:rFonts w:ascii="Arial" w:hAnsi="Arial" w:eastAsia="Arial" w:cs="Arial"/>
          <w:sz w:val="22"/>
          <w:szCs w:val="22"/>
        </w:rPr>
        <w:t>panta pirmo, otro un trešo daļu</w:t>
      </w:r>
      <w:r w:rsidRPr="5A2770E4" w:rsidR="51587A61">
        <w:rPr>
          <w:rFonts w:ascii="Arial" w:hAnsi="Arial" w:eastAsia="Arial" w:cs="Arial"/>
          <w:sz w:val="22"/>
          <w:szCs w:val="22"/>
        </w:rPr>
        <w:t xml:space="preserve">, 105. </w:t>
      </w:r>
      <w:r w:rsidRPr="5A2770E4" w:rsidR="401C1F43">
        <w:rPr>
          <w:rFonts w:ascii="Arial" w:hAnsi="Arial" w:eastAsia="Arial" w:cs="Arial"/>
          <w:sz w:val="22"/>
          <w:szCs w:val="22"/>
        </w:rPr>
        <w:t xml:space="preserve">3) un 4) punktu, </w:t>
      </w:r>
      <w:r w:rsidRPr="5A2770E4" w:rsidR="51587A61">
        <w:rPr>
          <w:rFonts w:ascii="Arial" w:hAnsi="Arial" w:eastAsia="Arial" w:cs="Arial"/>
          <w:sz w:val="22"/>
          <w:szCs w:val="22"/>
        </w:rPr>
        <w:t xml:space="preserve">un 106.panta redakciju </w:t>
      </w:r>
      <w:r w:rsidRPr="00D2110C" w:rsidR="51587A61">
        <w:rPr>
          <w:rFonts w:ascii="Arial" w:hAnsi="Arial" w:eastAsia="Arial" w:cs="Arial"/>
          <w:sz w:val="22"/>
          <w:szCs w:val="22"/>
          <w:u w:val="single"/>
        </w:rPr>
        <w:t xml:space="preserve">attiecībā par iestādes tiesībām </w:t>
      </w:r>
      <w:r w:rsidRPr="00D2110C" w:rsidR="62069601">
        <w:rPr>
          <w:rFonts w:ascii="Arial" w:hAnsi="Arial" w:eastAsia="Arial" w:cs="Arial"/>
          <w:sz w:val="22"/>
          <w:szCs w:val="22"/>
          <w:u w:val="single"/>
        </w:rPr>
        <w:t>internetā pieejamā satura ierobežošanu</w:t>
      </w:r>
      <w:r w:rsidRPr="00D2110C" w:rsidR="00D27ABE">
        <w:rPr>
          <w:rFonts w:ascii="Arial" w:hAnsi="Arial" w:eastAsia="Arial" w:cs="Arial"/>
          <w:sz w:val="22"/>
          <w:szCs w:val="22"/>
          <w:u w:val="single"/>
        </w:rPr>
        <w:t xml:space="preserve"> </w:t>
      </w:r>
      <w:r w:rsidR="00D27ABE">
        <w:rPr>
          <w:rFonts w:ascii="Arial" w:hAnsi="Arial" w:eastAsia="Arial" w:cs="Arial"/>
          <w:sz w:val="22"/>
          <w:szCs w:val="22"/>
        </w:rPr>
        <w:t>un lūdz svītrot no L</w:t>
      </w:r>
      <w:r w:rsidRPr="5A2770E4" w:rsidR="51587A61">
        <w:rPr>
          <w:rFonts w:ascii="Arial" w:hAnsi="Arial" w:eastAsia="Arial" w:cs="Arial"/>
          <w:sz w:val="22"/>
          <w:szCs w:val="22"/>
        </w:rPr>
        <w:t>ikumprojekta pantiem attiecīgās daļas</w:t>
      </w:r>
      <w:r w:rsidRPr="5A2770E4" w:rsidR="1F6E91DC">
        <w:rPr>
          <w:rFonts w:ascii="Arial" w:hAnsi="Arial" w:eastAsia="Arial" w:cs="Arial"/>
          <w:sz w:val="22"/>
          <w:szCs w:val="22"/>
        </w:rPr>
        <w:t xml:space="preserve"> un pantu. </w:t>
      </w:r>
    </w:p>
    <w:p w:rsidR="008C52B5" w:rsidP="00C05DB2" w:rsidRDefault="729DD7F5" w14:paraId="685365F3" w14:textId="77777777">
      <w:pPr>
        <w:spacing w:after="0"/>
        <w:ind w:left="0" w:firstLine="0"/>
        <w:rPr>
          <w:rFonts w:ascii="Arial" w:hAnsi="Arial" w:eastAsia="Arial" w:cs="Arial"/>
          <w:b/>
          <w:bCs/>
          <w:sz w:val="22"/>
          <w:szCs w:val="22"/>
        </w:rPr>
      </w:pPr>
      <w:r w:rsidRPr="5A2770E4">
        <w:rPr>
          <w:rFonts w:ascii="Arial" w:hAnsi="Arial" w:eastAsia="Arial" w:cs="Arial"/>
          <w:b/>
          <w:bCs/>
          <w:sz w:val="22"/>
          <w:szCs w:val="22"/>
        </w:rPr>
        <w:t xml:space="preserve">Pamatojums: </w:t>
      </w:r>
      <w:r w:rsidRPr="5A2770E4" w:rsidR="394D36BF">
        <w:rPr>
          <w:rFonts w:ascii="Arial" w:hAnsi="Arial" w:eastAsia="Arial" w:cs="Arial"/>
          <w:b/>
          <w:bCs/>
          <w:sz w:val="22"/>
          <w:szCs w:val="22"/>
        </w:rPr>
        <w:t xml:space="preserve"> </w:t>
      </w:r>
    </w:p>
    <w:p w:rsidR="729DD7F5" w:rsidP="00C05DB2" w:rsidRDefault="008C52B5" w14:paraId="42651D91" w14:textId="232322B2">
      <w:pPr>
        <w:spacing w:after="0"/>
        <w:ind w:left="0" w:firstLine="0"/>
        <w:rPr>
          <w:rFonts w:ascii="Arial" w:hAnsi="Arial" w:eastAsia="Arial" w:cs="Arial"/>
          <w:sz w:val="22"/>
          <w:szCs w:val="22"/>
        </w:rPr>
      </w:pPr>
      <w:r>
        <w:rPr>
          <w:rFonts w:ascii="Arial" w:hAnsi="Arial" w:eastAsia="Arial" w:cs="Arial"/>
          <w:sz w:val="22"/>
          <w:szCs w:val="22"/>
        </w:rPr>
        <w:t>P</w:t>
      </w:r>
      <w:r w:rsidRPr="5A2770E4" w:rsidR="6BA1F0EC">
        <w:rPr>
          <w:rFonts w:ascii="Arial" w:hAnsi="Arial" w:eastAsia="Arial" w:cs="Arial"/>
          <w:sz w:val="22"/>
          <w:szCs w:val="22"/>
        </w:rPr>
        <w:t xml:space="preserve">aredzot </w:t>
      </w:r>
      <w:r w:rsidRPr="5A2770E4" w:rsidR="603FA226">
        <w:rPr>
          <w:rFonts w:ascii="Arial" w:hAnsi="Arial" w:eastAsia="Arial" w:cs="Arial"/>
          <w:sz w:val="22"/>
          <w:szCs w:val="22"/>
        </w:rPr>
        <w:t xml:space="preserve">(dažām) </w:t>
      </w:r>
      <w:r w:rsidRPr="5A2770E4" w:rsidR="6BA1F0EC">
        <w:rPr>
          <w:rFonts w:ascii="Arial" w:hAnsi="Arial" w:eastAsia="Arial" w:cs="Arial"/>
          <w:sz w:val="22"/>
          <w:szCs w:val="22"/>
        </w:rPr>
        <w:t xml:space="preserve">iestādēm tiesības ierobežot </w:t>
      </w:r>
      <w:r w:rsidRPr="5A2770E4" w:rsidR="6E5F56E7">
        <w:rPr>
          <w:rFonts w:ascii="Arial" w:hAnsi="Arial" w:eastAsia="Arial" w:cs="Arial"/>
          <w:sz w:val="22"/>
          <w:szCs w:val="22"/>
        </w:rPr>
        <w:t>internetā pieejamo saturu, tiek ne tikai radīts administratīvais slogs elektronisko sakaru komersantiem, bet arī apdraudēta informācijas brīva aprite</w:t>
      </w:r>
      <w:r w:rsidRPr="5A2770E4" w:rsidR="32E6A05B">
        <w:rPr>
          <w:rFonts w:ascii="Arial" w:hAnsi="Arial" w:eastAsia="Arial" w:cs="Arial"/>
          <w:sz w:val="22"/>
          <w:szCs w:val="22"/>
        </w:rPr>
        <w:t xml:space="preserve">, kas ir demokrātiskā valstī aizsargājama vērtība. </w:t>
      </w:r>
    </w:p>
    <w:p w:rsidR="7DD48032" w:rsidP="00C05DB2" w:rsidRDefault="7DD48032" w14:paraId="258F5935" w14:textId="10069848">
      <w:pPr>
        <w:spacing w:after="0"/>
        <w:ind w:left="0" w:firstLine="0"/>
        <w:rPr>
          <w:rFonts w:ascii="Arial" w:hAnsi="Arial" w:eastAsia="Arial" w:cs="Arial"/>
          <w:sz w:val="22"/>
          <w:szCs w:val="22"/>
        </w:rPr>
      </w:pPr>
      <w:r w:rsidRPr="5A2770E4">
        <w:rPr>
          <w:rFonts w:ascii="Arial" w:hAnsi="Arial" w:eastAsia="Arial" w:cs="Arial"/>
          <w:sz w:val="22"/>
          <w:szCs w:val="22"/>
        </w:rPr>
        <w:t>Cīņai pret prettiesiska satura pieejamību internetā ir jātiek vērstai pret konkrēti identificētiem pārkāpējiem, nevis elektronisko sakaru komersantiem, kuriem jānodrošina tīkla neitralitātes prasību ievērošana. Internetā pieejamā satura ierobežošana ir galējs līdzeklis, kas būtu piemērojams vienīgi izņēmuma gadījumos, nodrošinot iepriekšēju tiesas vai tiesneša sankciju.</w:t>
      </w:r>
      <w:r w:rsidRPr="5A2770E4" w:rsidR="00920CFB">
        <w:rPr>
          <w:rFonts w:ascii="Arial" w:hAnsi="Arial" w:eastAsia="Arial" w:cs="Arial"/>
          <w:sz w:val="22"/>
          <w:szCs w:val="22"/>
        </w:rPr>
        <w:t xml:space="preserve"> </w:t>
      </w:r>
    </w:p>
    <w:p w:rsidR="15654199" w:rsidP="00C05DB2" w:rsidRDefault="15654199" w14:paraId="5665218C" w14:textId="54A00129">
      <w:pPr>
        <w:spacing w:after="0"/>
        <w:ind w:left="0" w:firstLine="0"/>
        <w:rPr>
          <w:rFonts w:ascii="Arial" w:hAnsi="Arial" w:eastAsia="Arial" w:cs="Arial"/>
          <w:sz w:val="22"/>
          <w:szCs w:val="22"/>
        </w:rPr>
      </w:pPr>
      <w:r w:rsidRPr="5A2770E4">
        <w:rPr>
          <w:rFonts w:ascii="Arial" w:hAnsi="Arial" w:eastAsia="Arial" w:cs="Arial"/>
          <w:sz w:val="22"/>
          <w:szCs w:val="22"/>
        </w:rPr>
        <w:t xml:space="preserve">Pieejas bloķēšana interneta resursiem ir līdzeklis, kas nav raksturīgs un plaši izplatīts demokrātiskā sabiedrībā. Pastāv augsts risks, ka bloķējot nelegālo saturu vienlaicīgi tiek bloķēts arī legāls saturs, piemēram, vairākas uz viena servera izvietotas mājas lapas. Nenoliedzot nepieciešamību cīnīties ar normatīvo aktu pārkāpumiem digitālajā vidē, šāds risinājums joprojām ir uzskatāms par Satversmes 100.pantā noteikto </w:t>
      </w:r>
      <w:proofErr w:type="spellStart"/>
      <w:r w:rsidRPr="5A2770E4">
        <w:rPr>
          <w:rFonts w:ascii="Arial" w:hAnsi="Arial" w:eastAsia="Arial" w:cs="Arial"/>
          <w:sz w:val="22"/>
          <w:szCs w:val="22"/>
        </w:rPr>
        <w:t>pamattiesību</w:t>
      </w:r>
      <w:proofErr w:type="spellEnd"/>
      <w:r w:rsidRPr="5A2770E4">
        <w:rPr>
          <w:rFonts w:ascii="Arial" w:hAnsi="Arial" w:eastAsia="Arial" w:cs="Arial"/>
          <w:sz w:val="22"/>
          <w:szCs w:val="22"/>
        </w:rPr>
        <w:t xml:space="preserve"> ierobežojumu. Turklāt piedāvātajā risinājumā iztrūkst efektīva tiesas kontrole pār iestāžu pieņemto lēmumu tiesiskumu. Tādējādi ieguvumi no interneta resursu bloķēšanas nav samērojami ar informācijas aprites brīvībai radīto apdraudējumu.  </w:t>
      </w:r>
    </w:p>
    <w:p w:rsidR="735DDA6F" w:rsidP="00C05DB2" w:rsidRDefault="735DDA6F" w14:paraId="7DD38E4A" w14:textId="0B266BDA">
      <w:pPr>
        <w:spacing w:after="0"/>
        <w:ind w:left="0" w:firstLine="0"/>
        <w:rPr>
          <w:rFonts w:ascii="Arial" w:hAnsi="Arial" w:eastAsia="Arial" w:cs="Arial"/>
          <w:sz w:val="22"/>
          <w:szCs w:val="22"/>
        </w:rPr>
      </w:pPr>
      <w:r w:rsidRPr="5A2770E4">
        <w:rPr>
          <w:rFonts w:ascii="Arial" w:hAnsi="Arial" w:eastAsia="Arial" w:cs="Arial"/>
          <w:sz w:val="22"/>
          <w:szCs w:val="22"/>
        </w:rPr>
        <w:lastRenderedPageBreak/>
        <w:t xml:space="preserve">Pastāvot pamatotām bažām par Satversmē noteikto </w:t>
      </w:r>
      <w:proofErr w:type="spellStart"/>
      <w:r w:rsidRPr="5A2770E4">
        <w:rPr>
          <w:rFonts w:ascii="Arial" w:hAnsi="Arial" w:eastAsia="Arial" w:cs="Arial"/>
          <w:sz w:val="22"/>
          <w:szCs w:val="22"/>
        </w:rPr>
        <w:t>pamattiesību</w:t>
      </w:r>
      <w:proofErr w:type="spellEnd"/>
      <w:r w:rsidRPr="5A2770E4">
        <w:rPr>
          <w:rFonts w:ascii="Arial" w:hAnsi="Arial" w:eastAsia="Arial" w:cs="Arial"/>
          <w:sz w:val="22"/>
          <w:szCs w:val="22"/>
        </w:rPr>
        <w:t xml:space="preserve"> ierobežojumu, atgādinām, ka Satversmes tiesa vairākkārt norādījusi, ka ikviena </w:t>
      </w:r>
      <w:proofErr w:type="spellStart"/>
      <w:r w:rsidRPr="5A2770E4">
        <w:rPr>
          <w:rFonts w:ascii="Arial" w:hAnsi="Arial" w:eastAsia="Arial" w:cs="Arial"/>
          <w:sz w:val="22"/>
          <w:szCs w:val="22"/>
        </w:rPr>
        <w:t>pamattiesību</w:t>
      </w:r>
      <w:proofErr w:type="spellEnd"/>
      <w:r w:rsidRPr="5A2770E4">
        <w:rPr>
          <w:rFonts w:ascii="Arial" w:hAnsi="Arial" w:eastAsia="Arial" w:cs="Arial"/>
          <w:sz w:val="22"/>
          <w:szCs w:val="22"/>
        </w:rPr>
        <w:t xml:space="preserve"> ierobežojuma pamatā ir jābūt apstākļiem un argumentiem, kādēļ tas vajadzīgs, proti, ierobežojums tiek noteikts svarīgu interešu – leģitīma mērķa – labad (sk., piem., Satversmes tiesas 2012. gada 20. aprīļa sprieduma lietā Nr. 2011-16-01 11.punktu; sk. arī Satversmes tiesas 2005. gada 22. decembra sprieduma lietā Nr. 2005-19-01, 9. punktu).</w:t>
      </w:r>
    </w:p>
    <w:p w:rsidR="30074695" w:rsidP="00C05DB2" w:rsidRDefault="15654199" w14:paraId="3B8136EA" w14:textId="69BE7B2A">
      <w:pPr>
        <w:spacing w:after="0"/>
        <w:ind w:left="0" w:firstLine="0"/>
        <w:rPr>
          <w:rFonts w:ascii="Arial" w:hAnsi="Arial" w:eastAsia="Arial" w:cs="Arial"/>
          <w:sz w:val="22"/>
          <w:szCs w:val="22"/>
        </w:rPr>
      </w:pPr>
      <w:r w:rsidRPr="5A2770E4">
        <w:rPr>
          <w:rFonts w:ascii="Arial" w:hAnsi="Arial" w:eastAsia="Arial" w:cs="Arial"/>
          <w:sz w:val="22"/>
          <w:szCs w:val="22"/>
        </w:rPr>
        <w:t xml:space="preserve">Vienlaikus uzsveram, ka pieejas bloķēšana interneta resursiem ir tehnoloģiski neefektīvs risinājums. Izmantojot viegli pieejamus līdzekļus, </w:t>
      </w:r>
      <w:r w:rsidRPr="5A2770E4" w:rsidR="000C199D">
        <w:rPr>
          <w:rFonts w:ascii="Arial" w:hAnsi="Arial" w:eastAsia="Arial" w:cs="Arial"/>
          <w:sz w:val="22"/>
          <w:szCs w:val="22"/>
        </w:rPr>
        <w:t xml:space="preserve">gan </w:t>
      </w:r>
      <w:r w:rsidRPr="5A2770E4">
        <w:rPr>
          <w:rFonts w:ascii="Arial" w:hAnsi="Arial" w:eastAsia="Arial" w:cs="Arial"/>
          <w:sz w:val="22"/>
          <w:szCs w:val="22"/>
        </w:rPr>
        <w:t>galalietotājs</w:t>
      </w:r>
      <w:r w:rsidRPr="5A2770E4" w:rsidR="000C199D">
        <w:rPr>
          <w:rFonts w:ascii="Arial" w:hAnsi="Arial" w:eastAsia="Arial" w:cs="Arial"/>
          <w:sz w:val="22"/>
          <w:szCs w:val="22"/>
        </w:rPr>
        <w:t xml:space="preserve">, gan </w:t>
      </w:r>
      <w:r w:rsidRPr="5A2770E4" w:rsidR="00662455">
        <w:rPr>
          <w:rFonts w:ascii="Arial" w:hAnsi="Arial" w:eastAsia="Arial" w:cs="Arial"/>
          <w:sz w:val="22"/>
          <w:szCs w:val="22"/>
        </w:rPr>
        <w:t>prettiesiskās darbības veicējs</w:t>
      </w:r>
      <w:r w:rsidRPr="5A2770E4">
        <w:rPr>
          <w:rFonts w:ascii="Arial" w:hAnsi="Arial" w:eastAsia="Arial" w:cs="Arial"/>
          <w:sz w:val="22"/>
          <w:szCs w:val="22"/>
        </w:rPr>
        <w:t xml:space="preserve"> var </w:t>
      </w:r>
      <w:r w:rsidRPr="5A2770E4" w:rsidR="00662455">
        <w:rPr>
          <w:rFonts w:ascii="Arial" w:hAnsi="Arial" w:eastAsia="Arial" w:cs="Arial"/>
          <w:sz w:val="22"/>
          <w:szCs w:val="22"/>
        </w:rPr>
        <w:t xml:space="preserve">viegli </w:t>
      </w:r>
      <w:r w:rsidRPr="5A2770E4">
        <w:rPr>
          <w:rFonts w:ascii="Arial" w:hAnsi="Arial" w:eastAsia="Arial" w:cs="Arial"/>
          <w:sz w:val="22"/>
          <w:szCs w:val="22"/>
        </w:rPr>
        <w:t>apiet interneta pakalpojuma sniedzēja ierobežojumus un brīvi piekļūt bloķ</w:t>
      </w:r>
      <w:r w:rsidR="00D27ABE">
        <w:rPr>
          <w:rFonts w:ascii="Arial" w:hAnsi="Arial" w:eastAsia="Arial" w:cs="Arial"/>
          <w:sz w:val="22"/>
          <w:szCs w:val="22"/>
        </w:rPr>
        <w:t>ētajiem resursiem. Tādējādi ar L</w:t>
      </w:r>
      <w:r w:rsidRPr="5A2770E4">
        <w:rPr>
          <w:rFonts w:ascii="Arial" w:hAnsi="Arial" w:eastAsia="Arial" w:cs="Arial"/>
          <w:sz w:val="22"/>
          <w:szCs w:val="22"/>
        </w:rPr>
        <w:t>ikumprojektā piedāvātajiem līdzekļiem nav iespējams efektīvi sasniegt uzstādīto mērķi un nodrošināt normatīvo aktu prasību ievērošanu digitālajā vidē</w:t>
      </w:r>
      <w:r w:rsidRPr="5A2770E4" w:rsidR="00662455">
        <w:rPr>
          <w:rFonts w:ascii="Arial" w:hAnsi="Arial" w:eastAsia="Arial" w:cs="Arial"/>
          <w:sz w:val="22"/>
          <w:szCs w:val="22"/>
        </w:rPr>
        <w:t xml:space="preserve"> – jo īpaši, ja turpinās situācija, kad nenotiek vēršanās pret </w:t>
      </w:r>
      <w:r w:rsidRPr="5A2770E4" w:rsidR="005A741D">
        <w:rPr>
          <w:rFonts w:ascii="Arial" w:hAnsi="Arial" w:eastAsia="Arial" w:cs="Arial"/>
          <w:sz w:val="22"/>
          <w:szCs w:val="22"/>
        </w:rPr>
        <w:t xml:space="preserve">prettiesiskās darbības veicēju. </w:t>
      </w:r>
      <w:r w:rsidRPr="5A2770E4" w:rsidR="007D7215">
        <w:rPr>
          <w:rFonts w:ascii="Arial" w:hAnsi="Arial" w:eastAsia="Arial" w:cs="Arial"/>
          <w:sz w:val="22"/>
          <w:szCs w:val="22"/>
        </w:rPr>
        <w:t xml:space="preserve">Interneta bloķēšana </w:t>
      </w:r>
      <w:r w:rsidRPr="5A2770E4" w:rsidR="0089668F">
        <w:rPr>
          <w:rFonts w:ascii="Arial" w:hAnsi="Arial" w:eastAsia="Arial" w:cs="Arial"/>
          <w:sz w:val="22"/>
          <w:szCs w:val="22"/>
        </w:rPr>
        <w:t xml:space="preserve">ar tiesneša sankciju </w:t>
      </w:r>
      <w:r w:rsidRPr="5A2770E4" w:rsidR="007D7215">
        <w:rPr>
          <w:rFonts w:ascii="Arial" w:hAnsi="Arial" w:eastAsia="Arial" w:cs="Arial"/>
          <w:sz w:val="22"/>
          <w:szCs w:val="22"/>
        </w:rPr>
        <w:t>var būt tikai papildu īstermiņa pasākum</w:t>
      </w:r>
      <w:r w:rsidRPr="5A2770E4" w:rsidR="00DB7D7A">
        <w:rPr>
          <w:rFonts w:ascii="Arial" w:hAnsi="Arial" w:eastAsia="Arial" w:cs="Arial"/>
          <w:sz w:val="22"/>
          <w:szCs w:val="22"/>
        </w:rPr>
        <w:t>s</w:t>
      </w:r>
      <w:r w:rsidRPr="5A2770E4" w:rsidR="0089668F">
        <w:rPr>
          <w:rFonts w:ascii="Arial" w:hAnsi="Arial" w:eastAsia="Arial" w:cs="Arial"/>
          <w:sz w:val="22"/>
          <w:szCs w:val="22"/>
        </w:rPr>
        <w:t xml:space="preserve"> laikā, kamēr tiek savākti papildu pierādījumi administratīvā procesā, civilprocesā vai kriminālprocesā pret pārkāpēju, nevis patstāvīgs un pastāvīgs risinājums, kā šobrīd ir iecerēts </w:t>
      </w:r>
      <w:r w:rsidR="00D27ABE">
        <w:rPr>
          <w:rFonts w:ascii="Arial" w:hAnsi="Arial" w:eastAsia="Arial" w:cs="Arial"/>
          <w:sz w:val="22"/>
          <w:szCs w:val="22"/>
        </w:rPr>
        <w:t>L</w:t>
      </w:r>
      <w:r w:rsidRPr="5A2770E4" w:rsidR="0089668F">
        <w:rPr>
          <w:rFonts w:ascii="Arial" w:hAnsi="Arial" w:eastAsia="Arial" w:cs="Arial"/>
          <w:sz w:val="22"/>
          <w:szCs w:val="22"/>
        </w:rPr>
        <w:t>ikumprojektā.</w:t>
      </w:r>
    </w:p>
    <w:p w:rsidR="00DA2F2A" w:rsidP="00C05DB2" w:rsidRDefault="00DA2F2A" w14:paraId="249B44AA" w14:textId="77777777">
      <w:pPr>
        <w:spacing w:after="0"/>
        <w:ind w:left="0" w:firstLine="0"/>
        <w:rPr>
          <w:rFonts w:ascii="Arial" w:hAnsi="Arial" w:eastAsia="Arial" w:cs="Arial"/>
          <w:sz w:val="22"/>
          <w:szCs w:val="22"/>
        </w:rPr>
      </w:pPr>
    </w:p>
    <w:p w:rsidRPr="008C52B5" w:rsidR="30074695" w:rsidP="005F76D3" w:rsidRDefault="00136B26" w14:paraId="603A081A" w14:textId="7CCF8C12">
      <w:pPr>
        <w:pStyle w:val="ListParagraph"/>
        <w:numPr>
          <w:ilvl w:val="0"/>
          <w:numId w:val="12"/>
        </w:numPr>
        <w:spacing w:after="0"/>
        <w:rPr>
          <w:rFonts w:ascii="Arial" w:hAnsi="Arial" w:eastAsia="Arial" w:cs="Arial"/>
          <w:sz w:val="22"/>
          <w:szCs w:val="22"/>
        </w:rPr>
      </w:pPr>
      <w:r w:rsidRPr="008C52B5">
        <w:rPr>
          <w:rFonts w:ascii="Arial" w:hAnsi="Arial" w:eastAsia="Arial" w:cs="Arial"/>
          <w:sz w:val="22"/>
          <w:szCs w:val="22"/>
        </w:rPr>
        <w:t xml:space="preserve">LDDK iebilst pret </w:t>
      </w:r>
      <w:r w:rsidRPr="008C52B5" w:rsidR="2B1296FC">
        <w:rPr>
          <w:rFonts w:ascii="Arial" w:hAnsi="Arial" w:eastAsia="Arial" w:cs="Arial"/>
          <w:sz w:val="22"/>
          <w:szCs w:val="22"/>
        </w:rPr>
        <w:t xml:space="preserve">precizētā </w:t>
      </w:r>
      <w:r w:rsidRPr="008C52B5">
        <w:rPr>
          <w:rFonts w:ascii="Arial" w:hAnsi="Arial" w:eastAsia="Arial" w:cs="Arial"/>
          <w:sz w:val="22"/>
          <w:szCs w:val="22"/>
        </w:rPr>
        <w:t>Likumprojekta 10</w:t>
      </w:r>
      <w:r w:rsidRPr="008C52B5" w:rsidR="11311370">
        <w:rPr>
          <w:rFonts w:ascii="Arial" w:hAnsi="Arial" w:eastAsia="Arial" w:cs="Arial"/>
          <w:sz w:val="22"/>
          <w:szCs w:val="22"/>
        </w:rPr>
        <w:t>3</w:t>
      </w:r>
      <w:r w:rsidRPr="008C52B5">
        <w:rPr>
          <w:rFonts w:ascii="Arial" w:hAnsi="Arial" w:eastAsia="Arial" w:cs="Arial"/>
          <w:sz w:val="22"/>
          <w:szCs w:val="22"/>
        </w:rPr>
        <w:t>.pant</w:t>
      </w:r>
      <w:r w:rsidRPr="008C52B5" w:rsidR="00DF0647">
        <w:rPr>
          <w:rFonts w:ascii="Arial" w:hAnsi="Arial" w:eastAsia="Arial" w:cs="Arial"/>
          <w:sz w:val="22"/>
          <w:szCs w:val="22"/>
        </w:rPr>
        <w:t>a pirmās daļas otro punktu</w:t>
      </w:r>
      <w:r w:rsidRPr="008C52B5" w:rsidR="50C6C1F6">
        <w:rPr>
          <w:rFonts w:ascii="Arial" w:hAnsi="Arial" w:eastAsia="Arial" w:cs="Arial"/>
          <w:sz w:val="22"/>
          <w:szCs w:val="22"/>
        </w:rPr>
        <w:t>.</w:t>
      </w:r>
    </w:p>
    <w:p w:rsidR="008C52B5" w:rsidP="00C05DB2" w:rsidRDefault="00136B26" w14:paraId="56C3A2CE" w14:textId="77777777">
      <w:pPr>
        <w:pStyle w:val="ListParagraph"/>
        <w:spacing w:after="0"/>
        <w:ind w:left="0" w:firstLine="0"/>
        <w:rPr>
          <w:rFonts w:ascii="Arial" w:hAnsi="Arial" w:eastAsia="Arial" w:cs="Arial"/>
          <w:b/>
          <w:bCs/>
          <w:sz w:val="22"/>
          <w:szCs w:val="22"/>
        </w:rPr>
      </w:pPr>
      <w:r w:rsidRPr="5A2770E4">
        <w:rPr>
          <w:rFonts w:ascii="Arial" w:hAnsi="Arial" w:eastAsia="Arial" w:cs="Arial"/>
          <w:b/>
          <w:bCs/>
          <w:sz w:val="22"/>
          <w:szCs w:val="22"/>
        </w:rPr>
        <w:t xml:space="preserve">Pamatojums: </w:t>
      </w:r>
    </w:p>
    <w:p w:rsidR="00FB3105" w:rsidP="00C05DB2" w:rsidRDefault="000B3828" w14:paraId="198DB742" w14:textId="2A499D04">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Dati par viesabonentiem ir tādi paši </w:t>
      </w:r>
      <w:r w:rsidRPr="5A2770E4" w:rsidR="004E65A2">
        <w:rPr>
          <w:rFonts w:ascii="Arial" w:hAnsi="Arial" w:eastAsia="Arial" w:cs="Arial"/>
          <w:sz w:val="22"/>
          <w:szCs w:val="22"/>
        </w:rPr>
        <w:t xml:space="preserve">noslodzes dati, kā par citiem tīkla lietotājiem, tādēļ uz tiem nav pamata attiecināt citādu </w:t>
      </w:r>
      <w:r w:rsidRPr="5A2770E4" w:rsidR="00960778">
        <w:rPr>
          <w:rFonts w:ascii="Arial" w:hAnsi="Arial" w:eastAsia="Arial" w:cs="Arial"/>
          <w:sz w:val="22"/>
          <w:szCs w:val="22"/>
        </w:rPr>
        <w:t xml:space="preserve">apstrādes </w:t>
      </w:r>
      <w:r w:rsidRPr="5A2770E4" w:rsidR="004E65A2">
        <w:rPr>
          <w:rFonts w:ascii="Arial" w:hAnsi="Arial" w:eastAsia="Arial" w:cs="Arial"/>
          <w:sz w:val="22"/>
          <w:szCs w:val="22"/>
        </w:rPr>
        <w:t>kārtību</w:t>
      </w:r>
      <w:r w:rsidRPr="5A2770E4" w:rsidR="00960778">
        <w:rPr>
          <w:rFonts w:ascii="Arial" w:hAnsi="Arial" w:eastAsia="Arial" w:cs="Arial"/>
          <w:sz w:val="22"/>
          <w:szCs w:val="22"/>
        </w:rPr>
        <w:t xml:space="preserve"> un zemāku aizsardzību</w:t>
      </w:r>
      <w:r w:rsidRPr="5A2770E4" w:rsidR="004E65A2">
        <w:rPr>
          <w:rFonts w:ascii="Arial" w:hAnsi="Arial" w:eastAsia="Arial" w:cs="Arial"/>
          <w:sz w:val="22"/>
          <w:szCs w:val="22"/>
        </w:rPr>
        <w:t xml:space="preserve">. </w:t>
      </w:r>
      <w:r w:rsidRPr="5A2770E4" w:rsidR="00C90152">
        <w:rPr>
          <w:rFonts w:ascii="Arial" w:hAnsi="Arial" w:eastAsia="Arial" w:cs="Arial"/>
          <w:sz w:val="22"/>
          <w:szCs w:val="22"/>
        </w:rPr>
        <w:t xml:space="preserve">Gadījumi, kad viesabonents reģistrējas </w:t>
      </w:r>
      <w:r w:rsidRPr="5A2770E4" w:rsidR="003A6891">
        <w:rPr>
          <w:rFonts w:ascii="Arial" w:hAnsi="Arial" w:eastAsia="Arial" w:cs="Arial"/>
          <w:sz w:val="22"/>
          <w:szCs w:val="22"/>
        </w:rPr>
        <w:t>vairāk nekā vienā elektronisko sakaru tīklā, ir izņēmums, jo operatoru noslēgtie līgumi ar ārvalstu operatoriem</w:t>
      </w:r>
      <w:r w:rsidRPr="5A2770E4" w:rsidR="000F5181">
        <w:rPr>
          <w:rFonts w:ascii="Arial" w:hAnsi="Arial" w:eastAsia="Arial" w:cs="Arial"/>
          <w:sz w:val="22"/>
          <w:szCs w:val="22"/>
        </w:rPr>
        <w:t xml:space="preserve"> pamatā</w:t>
      </w:r>
      <w:r w:rsidRPr="5A2770E4" w:rsidR="003A6891">
        <w:rPr>
          <w:rFonts w:ascii="Arial" w:hAnsi="Arial" w:eastAsia="Arial" w:cs="Arial"/>
          <w:sz w:val="22"/>
          <w:szCs w:val="22"/>
        </w:rPr>
        <w:t xml:space="preserve"> </w:t>
      </w:r>
      <w:r w:rsidRPr="5A2770E4" w:rsidR="00FB3105">
        <w:rPr>
          <w:rFonts w:ascii="Arial" w:hAnsi="Arial" w:eastAsia="Arial" w:cs="Arial"/>
          <w:sz w:val="22"/>
          <w:szCs w:val="22"/>
        </w:rPr>
        <w:t>paredz noslodzes virzīšanu vienā tīklā, tādēļ arī, Latvijā viesojoties, viesabonents atrodas pamatā vienā tīkl</w:t>
      </w:r>
      <w:r w:rsidRPr="5A2770E4" w:rsidR="0024785A">
        <w:rPr>
          <w:rFonts w:ascii="Arial" w:hAnsi="Arial" w:eastAsia="Arial" w:cs="Arial"/>
          <w:sz w:val="22"/>
          <w:szCs w:val="22"/>
        </w:rPr>
        <w:t xml:space="preserve">ā. Latvijā </w:t>
      </w:r>
      <w:r w:rsidRPr="5A2770E4" w:rsidR="006A60E1">
        <w:rPr>
          <w:rFonts w:ascii="Arial" w:hAnsi="Arial" w:eastAsia="Arial" w:cs="Arial"/>
          <w:sz w:val="22"/>
          <w:szCs w:val="22"/>
        </w:rPr>
        <w:t xml:space="preserve">visiem trim operatoriem ir pietiekams pārklājums, lai </w:t>
      </w:r>
      <w:r w:rsidRPr="5A2770E4" w:rsidR="00516B5F">
        <w:rPr>
          <w:rFonts w:ascii="Arial" w:hAnsi="Arial" w:eastAsia="Arial" w:cs="Arial"/>
          <w:sz w:val="22"/>
          <w:szCs w:val="22"/>
        </w:rPr>
        <w:t>šī</w:t>
      </w:r>
      <w:r w:rsidRPr="5A2770E4" w:rsidR="000F5181">
        <w:rPr>
          <w:rFonts w:ascii="Arial" w:hAnsi="Arial" w:eastAsia="Arial" w:cs="Arial"/>
          <w:sz w:val="22"/>
          <w:szCs w:val="22"/>
        </w:rPr>
        <w:t xml:space="preserve">s operatoru vienošanās </w:t>
      </w:r>
      <w:r w:rsidRPr="5A2770E4" w:rsidR="00516B5F">
        <w:rPr>
          <w:rFonts w:ascii="Arial" w:hAnsi="Arial" w:eastAsia="Arial" w:cs="Arial"/>
          <w:sz w:val="22"/>
          <w:szCs w:val="22"/>
        </w:rPr>
        <w:t>īstenotos arī tehnoloģiski</w:t>
      </w:r>
      <w:r w:rsidRPr="5A2770E4" w:rsidR="00C449E7">
        <w:rPr>
          <w:rFonts w:ascii="Arial" w:hAnsi="Arial" w:eastAsia="Arial" w:cs="Arial"/>
          <w:sz w:val="22"/>
          <w:szCs w:val="22"/>
        </w:rPr>
        <w:t>.</w:t>
      </w:r>
      <w:r w:rsidRPr="5A2770E4" w:rsidR="006A0AA1">
        <w:rPr>
          <w:rFonts w:ascii="Arial" w:hAnsi="Arial" w:eastAsia="Arial" w:cs="Arial"/>
          <w:sz w:val="22"/>
          <w:szCs w:val="22"/>
        </w:rPr>
        <w:t xml:space="preserve"> </w:t>
      </w:r>
      <w:r w:rsidRPr="5A2770E4" w:rsidR="0035171A">
        <w:rPr>
          <w:rFonts w:ascii="Arial" w:hAnsi="Arial" w:eastAsia="Arial" w:cs="Arial"/>
          <w:sz w:val="22"/>
          <w:szCs w:val="22"/>
        </w:rPr>
        <w:t>Gadījumi, kad viesabonents varētu reģistrēties vairāk kā viena Latvijas mobilo sakaru operatora tīklā, ir statistiski nenozīmīgi</w:t>
      </w:r>
      <w:r w:rsidRPr="5A2770E4" w:rsidR="00697D91">
        <w:rPr>
          <w:rFonts w:ascii="Arial" w:hAnsi="Arial" w:eastAsia="Arial" w:cs="Arial"/>
          <w:sz w:val="22"/>
          <w:szCs w:val="22"/>
        </w:rPr>
        <w:t xml:space="preserve">. Turklāt piedāvātā normas redakcija </w:t>
      </w:r>
      <w:r w:rsidRPr="5A2770E4" w:rsidR="005E67C6">
        <w:rPr>
          <w:rFonts w:ascii="Arial" w:hAnsi="Arial" w:eastAsia="Arial" w:cs="Arial"/>
          <w:sz w:val="22"/>
          <w:szCs w:val="22"/>
        </w:rPr>
        <w:t xml:space="preserve">arī </w:t>
      </w:r>
      <w:r w:rsidRPr="5A2770E4" w:rsidR="00697D91">
        <w:rPr>
          <w:rFonts w:ascii="Arial" w:hAnsi="Arial" w:eastAsia="Arial" w:cs="Arial"/>
          <w:sz w:val="22"/>
          <w:szCs w:val="22"/>
        </w:rPr>
        <w:t>nekādā veidā neizslēdz divkāršu vai trīskāršu šādu viesabonentu uzskaiti</w:t>
      </w:r>
      <w:r w:rsidRPr="5A2770E4" w:rsidR="005E67C6">
        <w:rPr>
          <w:rFonts w:ascii="Arial" w:hAnsi="Arial" w:eastAsia="Arial" w:cs="Arial"/>
          <w:sz w:val="22"/>
          <w:szCs w:val="22"/>
        </w:rPr>
        <w:t xml:space="preserve">, jo no </w:t>
      </w:r>
      <w:r w:rsidRPr="5A2770E4" w:rsidR="001D2961">
        <w:rPr>
          <w:rFonts w:ascii="Arial" w:hAnsi="Arial" w:eastAsia="Arial" w:cs="Arial"/>
          <w:sz w:val="22"/>
          <w:szCs w:val="22"/>
        </w:rPr>
        <w:t xml:space="preserve">trim operatoriem saņemtie </w:t>
      </w:r>
      <w:proofErr w:type="spellStart"/>
      <w:r w:rsidRPr="5A2770E4" w:rsidR="005E67C6">
        <w:rPr>
          <w:rFonts w:ascii="Arial" w:hAnsi="Arial" w:eastAsia="Arial" w:cs="Arial"/>
          <w:sz w:val="22"/>
          <w:szCs w:val="22"/>
        </w:rPr>
        <w:t>pseidonimizētie</w:t>
      </w:r>
      <w:proofErr w:type="spellEnd"/>
      <w:r w:rsidRPr="5A2770E4" w:rsidR="005E67C6">
        <w:rPr>
          <w:rFonts w:ascii="Arial" w:hAnsi="Arial" w:eastAsia="Arial" w:cs="Arial"/>
          <w:sz w:val="22"/>
          <w:szCs w:val="22"/>
        </w:rPr>
        <w:t xml:space="preserve"> dati </w:t>
      </w:r>
      <w:r w:rsidRPr="5A2770E4" w:rsidR="001D2961">
        <w:rPr>
          <w:rFonts w:ascii="Arial" w:hAnsi="Arial" w:eastAsia="Arial" w:cs="Arial"/>
          <w:sz w:val="22"/>
          <w:szCs w:val="22"/>
        </w:rPr>
        <w:t>nav savstarpēji salīdzināmi.</w:t>
      </w:r>
    </w:p>
    <w:p w:rsidRPr="00DA2F2A" w:rsidR="00DA2F2A" w:rsidP="00C05DB2" w:rsidRDefault="00DA2F2A" w14:paraId="39D897DF" w14:textId="77777777">
      <w:pPr>
        <w:pStyle w:val="ListParagraph"/>
        <w:spacing w:after="0"/>
        <w:ind w:left="0" w:firstLine="0"/>
        <w:rPr>
          <w:rFonts w:ascii="Arial" w:hAnsi="Arial" w:eastAsia="Arial" w:cs="Arial"/>
          <w:b/>
          <w:sz w:val="22"/>
          <w:szCs w:val="22"/>
        </w:rPr>
      </w:pPr>
      <w:r w:rsidRPr="00DA2F2A">
        <w:rPr>
          <w:rFonts w:ascii="Arial" w:hAnsi="Arial" w:eastAsia="Arial" w:cs="Arial"/>
          <w:b/>
          <w:sz w:val="22"/>
          <w:szCs w:val="22"/>
        </w:rPr>
        <w:t>Priekšlikums:</w:t>
      </w:r>
    </w:p>
    <w:p w:rsidRPr="0096508A" w:rsidR="00136B26" w:rsidP="00C05DB2" w:rsidRDefault="75CBDD1C" w14:paraId="22054A8B" w14:textId="4547118A">
      <w:pPr>
        <w:pStyle w:val="ListParagraph"/>
        <w:spacing w:after="0"/>
        <w:ind w:left="0" w:firstLine="0"/>
        <w:rPr>
          <w:rFonts w:ascii="Arial" w:hAnsi="Arial" w:cs="Arial"/>
          <w:sz w:val="22"/>
          <w:szCs w:val="22"/>
        </w:rPr>
      </w:pPr>
      <w:r w:rsidRPr="5A2770E4">
        <w:rPr>
          <w:rFonts w:ascii="Arial" w:hAnsi="Arial" w:eastAsia="Arial" w:cs="Arial"/>
          <w:sz w:val="22"/>
          <w:szCs w:val="22"/>
        </w:rPr>
        <w:t>Atbalstām tād</w:t>
      </w:r>
      <w:r w:rsidRPr="5A2770E4" w:rsidR="3747E9EF">
        <w:rPr>
          <w:rFonts w:ascii="Arial" w:hAnsi="Arial" w:eastAsia="Arial" w:cs="Arial"/>
          <w:sz w:val="22"/>
          <w:szCs w:val="22"/>
        </w:rPr>
        <w:t>as</w:t>
      </w:r>
      <w:r w:rsidRPr="5A2770E4">
        <w:rPr>
          <w:rFonts w:ascii="Arial" w:hAnsi="Arial" w:eastAsia="Arial" w:cs="Arial"/>
          <w:sz w:val="22"/>
          <w:szCs w:val="22"/>
        </w:rPr>
        <w:t xml:space="preserve"> datu</w:t>
      </w:r>
      <w:r w:rsidRPr="5A2770E4" w:rsidR="475E807E">
        <w:rPr>
          <w:rFonts w:ascii="Arial" w:hAnsi="Arial" w:eastAsia="Arial" w:cs="Arial"/>
          <w:sz w:val="22"/>
          <w:szCs w:val="22"/>
        </w:rPr>
        <w:t xml:space="preserve"> kategorijas</w:t>
      </w:r>
      <w:r w:rsidRPr="5A2770E4">
        <w:rPr>
          <w:rFonts w:ascii="Arial" w:hAnsi="Arial" w:eastAsia="Arial" w:cs="Arial"/>
          <w:sz w:val="22"/>
          <w:szCs w:val="22"/>
        </w:rPr>
        <w:t xml:space="preserve"> nodošanu iestādēm, kas minēti 100.panta ceturtajā daļā. </w:t>
      </w:r>
      <w:r w:rsidRPr="5A2770E4" w:rsidR="54D2EE00">
        <w:rPr>
          <w:rFonts w:ascii="Arial" w:hAnsi="Arial" w:eastAsia="Arial" w:cs="Arial"/>
          <w:sz w:val="22"/>
          <w:szCs w:val="22"/>
        </w:rPr>
        <w:t>L</w:t>
      </w:r>
      <w:r w:rsidRPr="5A2770E4" w:rsidR="3A532690">
        <w:rPr>
          <w:rFonts w:ascii="Arial" w:hAnsi="Arial" w:eastAsia="Arial" w:cs="Arial"/>
          <w:sz w:val="22"/>
          <w:szCs w:val="22"/>
        </w:rPr>
        <w:t xml:space="preserve">ai nodrošinātu </w:t>
      </w:r>
      <w:r w:rsidRPr="5A2770E4" w:rsidR="17EC2DA3">
        <w:rPr>
          <w:rFonts w:ascii="Arial" w:hAnsi="Arial" w:eastAsia="Arial" w:cs="Arial"/>
          <w:sz w:val="22"/>
          <w:szCs w:val="22"/>
        </w:rPr>
        <w:t>citu</w:t>
      </w:r>
      <w:r w:rsidRPr="5A2770E4" w:rsidR="42D1AE8B">
        <w:rPr>
          <w:rFonts w:ascii="Arial" w:hAnsi="Arial" w:eastAsia="Arial" w:cs="Arial"/>
          <w:sz w:val="22"/>
          <w:szCs w:val="22"/>
        </w:rPr>
        <w:t xml:space="preserve"> personas</w:t>
      </w:r>
      <w:r w:rsidRPr="5A2770E4" w:rsidR="3A532690">
        <w:rPr>
          <w:rFonts w:ascii="Arial" w:hAnsi="Arial" w:eastAsia="Arial" w:cs="Arial"/>
          <w:sz w:val="22"/>
          <w:szCs w:val="22"/>
        </w:rPr>
        <w:t xml:space="preserve"> datu </w:t>
      </w:r>
      <w:r w:rsidRPr="5A2770E4" w:rsidR="2821195D">
        <w:rPr>
          <w:rFonts w:ascii="Arial" w:hAnsi="Arial" w:eastAsia="Arial" w:cs="Arial"/>
          <w:sz w:val="22"/>
          <w:szCs w:val="22"/>
        </w:rPr>
        <w:t xml:space="preserve">kategoriju </w:t>
      </w:r>
      <w:r w:rsidRPr="5A2770E4" w:rsidR="3A532690">
        <w:rPr>
          <w:rFonts w:ascii="Arial" w:hAnsi="Arial" w:eastAsia="Arial" w:cs="Arial"/>
          <w:sz w:val="22"/>
          <w:szCs w:val="22"/>
        </w:rPr>
        <w:t xml:space="preserve">samērīgu apstrādi, aicinām saglabāt </w:t>
      </w:r>
      <w:r w:rsidRPr="5A2770E4" w:rsidR="0F6D3A69">
        <w:rPr>
          <w:rFonts w:ascii="Arial" w:hAnsi="Arial" w:eastAsia="Arial" w:cs="Arial"/>
          <w:sz w:val="22"/>
          <w:szCs w:val="22"/>
        </w:rPr>
        <w:t xml:space="preserve">līdzšinējo kārtību un priekšnoteikumus apstrādes likumīgumam. </w:t>
      </w:r>
    </w:p>
    <w:p w:rsidRPr="0096508A" w:rsidR="00136B26" w:rsidP="00C05DB2" w:rsidRDefault="00136B26" w14:paraId="50A378BD" w14:textId="7B0BD332">
      <w:pPr>
        <w:pStyle w:val="ListParagraph"/>
        <w:spacing w:after="0"/>
        <w:ind w:left="0" w:firstLine="0"/>
        <w:rPr>
          <w:rFonts w:ascii="Arial" w:hAnsi="Arial" w:eastAsia="Arial" w:cs="Arial"/>
          <w:sz w:val="22"/>
          <w:szCs w:val="22"/>
        </w:rPr>
      </w:pPr>
    </w:p>
    <w:p w:rsidRPr="0096508A" w:rsidR="00136B26" w:rsidP="005F76D3" w:rsidRDefault="00136B26" w14:paraId="712E168C" w14:textId="6BEE7CF5">
      <w:pPr>
        <w:pStyle w:val="ListParagraph"/>
        <w:numPr>
          <w:ilvl w:val="0"/>
          <w:numId w:val="12"/>
        </w:numPr>
        <w:spacing w:after="0"/>
        <w:rPr>
          <w:rFonts w:ascii="Arial" w:hAnsi="Arial" w:eastAsia="Arial" w:cs="Arial"/>
          <w:sz w:val="22"/>
          <w:szCs w:val="22"/>
        </w:rPr>
      </w:pPr>
      <w:r w:rsidRPr="5A2770E4">
        <w:rPr>
          <w:rFonts w:ascii="Arial" w:hAnsi="Arial" w:eastAsia="Arial" w:cs="Arial"/>
          <w:sz w:val="22"/>
          <w:szCs w:val="22"/>
        </w:rPr>
        <w:t xml:space="preserve">LDDK konceptuāli iebilst pret izmaiņu veikšanu Likumprojekta sākotnējās redakcijas XVII nodaļā “Administratīvie pārkāpumi elektronisko sakaru jomā un kompetence administratīvo pārkāpumu procesā”. </w:t>
      </w:r>
    </w:p>
    <w:p w:rsidR="008C52B5" w:rsidP="00C05DB2" w:rsidRDefault="00136B26" w14:paraId="373CC1DC" w14:textId="77777777">
      <w:pPr>
        <w:pStyle w:val="ListParagraph"/>
        <w:spacing w:after="0"/>
        <w:ind w:left="0" w:firstLine="0"/>
        <w:rPr>
          <w:rFonts w:ascii="Arial" w:hAnsi="Arial" w:eastAsia="Arial" w:cs="Arial"/>
          <w:sz w:val="22"/>
          <w:szCs w:val="22"/>
        </w:rPr>
      </w:pPr>
      <w:r w:rsidRPr="5A2770E4">
        <w:rPr>
          <w:rFonts w:ascii="Arial" w:hAnsi="Arial" w:eastAsia="Arial" w:cs="Arial"/>
          <w:b/>
          <w:bCs/>
          <w:sz w:val="22"/>
          <w:szCs w:val="22"/>
        </w:rPr>
        <w:t>Pamatojums:</w:t>
      </w:r>
      <w:r w:rsidRPr="5A2770E4">
        <w:rPr>
          <w:rFonts w:ascii="Arial" w:hAnsi="Arial" w:eastAsia="Arial" w:cs="Arial"/>
          <w:sz w:val="22"/>
          <w:szCs w:val="22"/>
        </w:rPr>
        <w:t xml:space="preserve"> </w:t>
      </w:r>
    </w:p>
    <w:p w:rsidRPr="00AE050C" w:rsidR="00136B26" w:rsidP="00C05DB2" w:rsidRDefault="00136B26" w14:paraId="68421978" w14:textId="30E5DC54">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Elektronisko sakaru likumā XVII nodaļa, kas </w:t>
      </w:r>
      <w:r w:rsidRPr="5A2770E4">
        <w:rPr>
          <w:rFonts w:ascii="Arial" w:hAnsi="Arial" w:eastAsia="Arial" w:cs="Arial"/>
          <w:color w:val="000000"/>
          <w:sz w:val="22"/>
          <w:szCs w:val="22"/>
          <w:shd w:val="clear" w:color="auto" w:fill="FFFFFF"/>
        </w:rPr>
        <w:t>paredz noteikt administratīvos pārkāpumus elektronisko sakaru pakalpojumu sniegšanā, par tiem piemērojamos sodus, kā arī iestādes kompetenci administratīvo pārkāpumu procesā,</w:t>
      </w:r>
      <w:r w:rsidRPr="5A2770E4">
        <w:rPr>
          <w:rFonts w:ascii="Arial" w:hAnsi="Arial" w:eastAsia="Arial" w:cs="Arial"/>
          <w:sz w:val="22"/>
          <w:szCs w:val="22"/>
        </w:rPr>
        <w:t xml:space="preserve">  stājusies spēkā 2020.gadā pēc garām un ilgām debatēm par nodaļā ietverto normu saturu un ietvaru, tostarp sodu apmēru. Jo īpaši attiecībā uz naudas soda piemērošanu procentos no uzņēmuma iepriekšējā pārskata gada neto apgrozījuma likumdevējs, pieņemot regulatīvos mērus, ir norādījis, ka kādas nozares atrašanās valsts regulēto sabiedrisko pakalpojumu lokā nav pietiekams kritērijs, lai šajā nozarē piemērotu uzņēmuma apgrozījumam proporcionālus naudas sodus. </w:t>
      </w:r>
    </w:p>
    <w:p w:rsidRPr="00AE050C" w:rsidR="00136B26" w:rsidP="00C05DB2" w:rsidRDefault="000B49F5" w14:paraId="4DBDBC14" w14:textId="41F8ECB4">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Piedāvātie sodu apmēri neatbilst vispārējās un speciālās </w:t>
      </w:r>
      <w:proofErr w:type="spellStart"/>
      <w:r w:rsidRPr="5A2770E4">
        <w:rPr>
          <w:rFonts w:ascii="Arial" w:hAnsi="Arial" w:eastAsia="Arial" w:cs="Arial"/>
          <w:sz w:val="22"/>
          <w:szCs w:val="22"/>
        </w:rPr>
        <w:t>prevencijas</w:t>
      </w:r>
      <w:proofErr w:type="spellEnd"/>
      <w:r w:rsidRPr="5A2770E4">
        <w:rPr>
          <w:rFonts w:ascii="Arial" w:hAnsi="Arial" w:eastAsia="Arial" w:cs="Arial"/>
          <w:sz w:val="22"/>
          <w:szCs w:val="22"/>
        </w:rPr>
        <w:t xml:space="preserve"> pamatprincipam – būtiska ir nevis soda bardzība, bet soda ne</w:t>
      </w:r>
      <w:r w:rsidRPr="5A2770E4" w:rsidR="00A04681">
        <w:rPr>
          <w:rFonts w:ascii="Arial" w:hAnsi="Arial" w:eastAsia="Arial" w:cs="Arial"/>
          <w:sz w:val="22"/>
          <w:szCs w:val="22"/>
        </w:rPr>
        <w:t>novēršamība. Līdzšinējā nozares regulējošo iestāžu praksē sodi tiek piemēroti ļoti reti, savukārt maksimālie sodi netiek piemēroti vispār</w:t>
      </w:r>
      <w:r w:rsidRPr="5A2770E4" w:rsidR="007D6C0F">
        <w:rPr>
          <w:rFonts w:ascii="Arial" w:hAnsi="Arial" w:eastAsia="Arial" w:cs="Arial"/>
          <w:sz w:val="22"/>
          <w:szCs w:val="22"/>
        </w:rPr>
        <w:t>,</w:t>
      </w:r>
      <w:r w:rsidRPr="5A2770E4" w:rsidR="00A04681">
        <w:rPr>
          <w:rFonts w:ascii="Arial" w:hAnsi="Arial" w:eastAsia="Arial" w:cs="Arial"/>
          <w:sz w:val="22"/>
          <w:szCs w:val="22"/>
        </w:rPr>
        <w:t xml:space="preserve"> tādēļ nav praktisku situāciju</w:t>
      </w:r>
      <w:r w:rsidRPr="5A2770E4" w:rsidR="00325462">
        <w:rPr>
          <w:rFonts w:ascii="Arial" w:hAnsi="Arial" w:eastAsia="Arial" w:cs="Arial"/>
          <w:sz w:val="22"/>
          <w:szCs w:val="22"/>
        </w:rPr>
        <w:t>, kādēļ būtu būtiski ‘jāsadārdzina’ Latvijas iedzīvotājiem pieejamie elektronisko sakaru pakalpojumi</w:t>
      </w:r>
      <w:r w:rsidRPr="5A2770E4" w:rsidR="004E7D3F">
        <w:rPr>
          <w:rFonts w:ascii="Arial" w:hAnsi="Arial" w:eastAsia="Arial" w:cs="Arial"/>
          <w:sz w:val="22"/>
          <w:szCs w:val="22"/>
        </w:rPr>
        <w:t xml:space="preserve"> </w:t>
      </w:r>
      <w:r w:rsidRPr="5A2770E4" w:rsidR="009C63CA">
        <w:rPr>
          <w:rFonts w:ascii="Arial" w:hAnsi="Arial" w:eastAsia="Arial" w:cs="Arial"/>
          <w:sz w:val="22"/>
          <w:szCs w:val="22"/>
        </w:rPr>
        <w:t xml:space="preserve">un jāsamazina investīciju vides pievilcība ar </w:t>
      </w:r>
      <w:r w:rsidRPr="5A2770E4" w:rsidR="004E7D3F">
        <w:rPr>
          <w:rFonts w:ascii="Arial" w:hAnsi="Arial" w:eastAsia="Arial" w:cs="Arial"/>
          <w:sz w:val="22"/>
          <w:szCs w:val="22"/>
        </w:rPr>
        <w:t xml:space="preserve">šādu </w:t>
      </w:r>
      <w:r w:rsidRPr="5A2770E4" w:rsidR="00A43F57">
        <w:rPr>
          <w:rFonts w:ascii="Arial" w:hAnsi="Arial" w:eastAsia="Arial" w:cs="Arial"/>
          <w:sz w:val="22"/>
          <w:szCs w:val="22"/>
        </w:rPr>
        <w:lastRenderedPageBreak/>
        <w:t xml:space="preserve">paaugstināta komercdarbības </w:t>
      </w:r>
      <w:r w:rsidRPr="5A2770E4" w:rsidR="004E7D3F">
        <w:rPr>
          <w:rFonts w:ascii="Arial" w:hAnsi="Arial" w:eastAsia="Arial" w:cs="Arial"/>
          <w:sz w:val="22"/>
          <w:szCs w:val="22"/>
        </w:rPr>
        <w:t xml:space="preserve">riska komponenti </w:t>
      </w:r>
      <w:r w:rsidRPr="5A2770E4" w:rsidR="00EE5AFE">
        <w:rPr>
          <w:rFonts w:ascii="Arial" w:hAnsi="Arial" w:eastAsia="Arial" w:cs="Arial"/>
          <w:sz w:val="22"/>
          <w:szCs w:val="22"/>
        </w:rPr>
        <w:t xml:space="preserve">papildus </w:t>
      </w:r>
      <w:r w:rsidRPr="5A2770E4" w:rsidR="004E7D3F">
        <w:rPr>
          <w:rFonts w:ascii="Arial" w:hAnsi="Arial" w:eastAsia="Arial" w:cs="Arial"/>
          <w:sz w:val="22"/>
          <w:szCs w:val="22"/>
        </w:rPr>
        <w:t xml:space="preserve">jau tā pastāvošajai </w:t>
      </w:r>
      <w:r w:rsidRPr="5A2770E4" w:rsidR="005C2FD9">
        <w:rPr>
          <w:rFonts w:ascii="Arial" w:hAnsi="Arial" w:eastAsia="Arial" w:cs="Arial"/>
          <w:sz w:val="22"/>
          <w:szCs w:val="22"/>
        </w:rPr>
        <w:t>regulējošās vides nenoteiktībai.</w:t>
      </w:r>
    </w:p>
    <w:p w:rsidR="008C52B5" w:rsidP="00C05DB2" w:rsidRDefault="008C52B5" w14:paraId="7D426053" w14:textId="77777777">
      <w:pPr>
        <w:pStyle w:val="ListParagraph"/>
        <w:spacing w:after="0"/>
        <w:ind w:left="0" w:firstLine="0"/>
        <w:rPr>
          <w:rFonts w:ascii="Arial" w:hAnsi="Arial" w:eastAsia="Arial" w:cs="Arial"/>
          <w:sz w:val="22"/>
          <w:szCs w:val="22"/>
        </w:rPr>
      </w:pPr>
    </w:p>
    <w:p w:rsidR="00136B26" w:rsidP="00C05DB2" w:rsidRDefault="00136B26" w14:paraId="02E5276E" w14:textId="77777777">
      <w:pPr>
        <w:pStyle w:val="ListParagraph"/>
        <w:spacing w:after="0"/>
        <w:ind w:left="0" w:firstLine="0"/>
        <w:rPr>
          <w:rFonts w:ascii="Arial" w:hAnsi="Arial" w:eastAsia="Arial" w:cs="Arial"/>
          <w:sz w:val="22"/>
          <w:szCs w:val="22"/>
        </w:rPr>
      </w:pPr>
      <w:r w:rsidRPr="5A2770E4">
        <w:rPr>
          <w:rFonts w:ascii="Arial" w:hAnsi="Arial" w:eastAsia="Arial" w:cs="Arial"/>
          <w:sz w:val="22"/>
          <w:szCs w:val="22"/>
        </w:rPr>
        <w:t xml:space="preserve">Šobrīd ne Likumprojekta anotācijā, ne izziņā nav minēts pamatojums šādu izmaiņu veikšanai. Uzskatām, ka Likumprojekta ietvaros nav lietderīgi un pamats pārskatīt vai apšaubīt Saeimas šogad pieņemto regulējumu, kas stājies spēkā vienlaikus ar Administratīvās atbildības likumu. </w:t>
      </w:r>
    </w:p>
    <w:p w:rsidR="00D27ABE" w:rsidP="00C05DB2" w:rsidRDefault="00D27ABE" w14:paraId="3ADD82DC" w14:textId="77777777">
      <w:pPr>
        <w:spacing w:after="0"/>
        <w:rPr>
          <w:rFonts w:ascii="Arial" w:hAnsi="Arial" w:eastAsia="Arial" w:cs="Arial"/>
          <w:sz w:val="22"/>
          <w:szCs w:val="22"/>
        </w:rPr>
      </w:pPr>
    </w:p>
    <w:p w:rsidR="00D27ABE" w:rsidP="00C05DB2" w:rsidRDefault="00D27ABE" w14:paraId="6D3D60DE" w14:textId="77777777">
      <w:pPr>
        <w:spacing w:after="0"/>
        <w:rPr>
          <w:rFonts w:ascii="Arial" w:hAnsi="Arial" w:eastAsia="Arial" w:cs="Arial"/>
          <w:sz w:val="22"/>
          <w:szCs w:val="22"/>
        </w:rPr>
      </w:pPr>
    </w:p>
    <w:p w:rsidR="00D27ABE" w:rsidP="00C05DB2" w:rsidRDefault="00D27ABE" w14:paraId="66BA141A" w14:textId="77777777">
      <w:pPr>
        <w:spacing w:after="0"/>
        <w:rPr>
          <w:rFonts w:ascii="Arial" w:hAnsi="Arial" w:eastAsia="Arial" w:cs="Arial"/>
          <w:sz w:val="22"/>
          <w:szCs w:val="22"/>
        </w:rPr>
      </w:pPr>
    </w:p>
    <w:p w:rsidR="009579ED" w:rsidP="00C05DB2" w:rsidRDefault="009579ED" w14:paraId="4AE23E51" w14:textId="77777777">
      <w:pPr>
        <w:spacing w:after="0"/>
        <w:rPr>
          <w:rFonts w:ascii="Arial" w:hAnsi="Arial" w:eastAsia="Arial" w:cs="Arial"/>
          <w:sz w:val="22"/>
          <w:szCs w:val="22"/>
        </w:rPr>
      </w:pPr>
    </w:p>
    <w:p w:rsidR="00D27ABE" w:rsidP="00C05DB2" w:rsidRDefault="00D27ABE" w14:paraId="0BA21DD0" w14:textId="619C7931">
      <w:pPr>
        <w:spacing w:after="0"/>
        <w:rPr>
          <w:rFonts w:ascii="Arial" w:hAnsi="Arial" w:eastAsia="Arial" w:cs="Arial"/>
          <w:sz w:val="22"/>
          <w:szCs w:val="22"/>
        </w:rPr>
      </w:pPr>
      <w:r>
        <w:rPr>
          <w:rFonts w:ascii="Arial" w:hAnsi="Arial" w:eastAsia="Arial" w:cs="Arial"/>
          <w:sz w:val="22"/>
          <w:szCs w:val="22"/>
        </w:rPr>
        <w:t>Ģenerāldirektore</w:t>
      </w:r>
      <w:r>
        <w:rPr>
          <w:rFonts w:ascii="Arial" w:hAnsi="Arial" w:eastAsia="Arial" w:cs="Arial"/>
          <w:sz w:val="22"/>
          <w:szCs w:val="22"/>
        </w:rPr>
        <w:tab/>
      </w:r>
      <w:r>
        <w:rPr>
          <w:rFonts w:ascii="Arial" w:hAnsi="Arial" w:eastAsia="Arial" w:cs="Arial"/>
          <w:sz w:val="22"/>
          <w:szCs w:val="22"/>
        </w:rPr>
        <w:tab/>
      </w:r>
      <w:r w:rsidR="009579ED">
        <w:rPr>
          <w:rFonts w:ascii="Arial" w:hAnsi="Arial" w:eastAsia="Arial" w:cs="Arial"/>
          <w:sz w:val="22"/>
          <w:szCs w:val="22"/>
        </w:rPr>
        <w:t>(*paraksts)</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ab/>
      </w:r>
      <w:r w:rsidR="008C52B5">
        <w:rPr>
          <w:rFonts w:ascii="Arial" w:hAnsi="Arial" w:eastAsia="Arial" w:cs="Arial"/>
          <w:sz w:val="22"/>
          <w:szCs w:val="22"/>
        </w:rPr>
        <w:t xml:space="preserve">            </w:t>
      </w:r>
      <w:r>
        <w:rPr>
          <w:rFonts w:ascii="Arial" w:hAnsi="Arial" w:eastAsia="Arial" w:cs="Arial"/>
          <w:sz w:val="22"/>
          <w:szCs w:val="22"/>
        </w:rPr>
        <w:tab/>
      </w:r>
      <w:proofErr w:type="spellStart"/>
      <w:r>
        <w:rPr>
          <w:rFonts w:ascii="Arial" w:hAnsi="Arial" w:eastAsia="Arial" w:cs="Arial"/>
          <w:sz w:val="22"/>
          <w:szCs w:val="22"/>
        </w:rPr>
        <w:t>L.Meņģelsone</w:t>
      </w:r>
      <w:proofErr w:type="spellEnd"/>
    </w:p>
    <w:p w:rsidR="003A3808" w:rsidP="00C05DB2" w:rsidRDefault="003A3808" w14:paraId="217E157B" w14:textId="7D0AD4B0">
      <w:pPr>
        <w:spacing w:after="0"/>
        <w:rPr>
          <w:rFonts w:ascii="Arial" w:hAnsi="Arial" w:eastAsia="Arial" w:cs="Arial"/>
          <w:sz w:val="22"/>
          <w:szCs w:val="22"/>
        </w:rPr>
      </w:pPr>
    </w:p>
    <w:p w:rsidR="003A3808" w:rsidP="009579ED" w:rsidRDefault="009579ED" w14:paraId="238E6F4E" w14:textId="326A48D4">
      <w:pPr>
        <w:spacing w:after="0"/>
        <w:jc w:val="center"/>
        <w:rPr>
          <w:rFonts w:ascii="Arial" w:hAnsi="Arial" w:eastAsia="Arial" w:cs="Arial"/>
          <w:sz w:val="22"/>
          <w:szCs w:val="22"/>
        </w:rPr>
      </w:pPr>
      <w:r>
        <w:rPr>
          <w:rFonts w:ascii="Arial" w:hAnsi="Arial" w:eastAsia="Arial" w:cs="Arial"/>
          <w:sz w:val="22"/>
          <w:szCs w:val="22"/>
        </w:rPr>
        <w:t>*Dokuments parakstīts ar drošu elektronisko parakstu</w:t>
      </w:r>
    </w:p>
    <w:p w:rsidR="003A3808" w:rsidP="00C05DB2" w:rsidRDefault="003A3808" w14:paraId="7A6762D8" w14:textId="77777777">
      <w:pPr>
        <w:spacing w:after="0"/>
        <w:rPr>
          <w:rFonts w:ascii="Arial" w:hAnsi="Arial" w:eastAsia="Arial" w:cs="Arial"/>
          <w:sz w:val="22"/>
          <w:szCs w:val="22"/>
        </w:rPr>
      </w:pPr>
    </w:p>
    <w:p w:rsidR="00D27ABE" w:rsidP="00C05DB2" w:rsidRDefault="00D27ABE" w14:paraId="7F13F751" w14:textId="77777777">
      <w:pPr>
        <w:spacing w:after="0"/>
        <w:rPr>
          <w:rFonts w:ascii="Arial" w:hAnsi="Arial" w:eastAsia="Arial" w:cs="Arial"/>
          <w:sz w:val="22"/>
          <w:szCs w:val="22"/>
        </w:rPr>
      </w:pPr>
    </w:p>
    <w:p w:rsidR="009579ED" w:rsidP="00C05DB2" w:rsidRDefault="009579ED" w14:paraId="3A6CA579" w14:textId="77777777">
      <w:pPr>
        <w:spacing w:after="0"/>
        <w:rPr>
          <w:rFonts w:ascii="Arial" w:hAnsi="Arial" w:eastAsia="Arial" w:cs="Arial"/>
          <w:sz w:val="18"/>
          <w:szCs w:val="18"/>
        </w:rPr>
      </w:pPr>
    </w:p>
    <w:p w:rsidR="009579ED" w:rsidP="00C05DB2" w:rsidRDefault="009579ED" w14:paraId="3FE9B2FA" w14:textId="77777777">
      <w:pPr>
        <w:spacing w:after="0"/>
        <w:rPr>
          <w:rFonts w:ascii="Arial" w:hAnsi="Arial" w:eastAsia="Arial" w:cs="Arial"/>
          <w:sz w:val="18"/>
          <w:szCs w:val="18"/>
        </w:rPr>
      </w:pPr>
    </w:p>
    <w:p w:rsidR="009579ED" w:rsidP="00C05DB2" w:rsidRDefault="009579ED" w14:paraId="7B3F1F87" w14:textId="77777777">
      <w:pPr>
        <w:spacing w:after="0"/>
        <w:rPr>
          <w:rFonts w:ascii="Arial" w:hAnsi="Arial" w:eastAsia="Arial" w:cs="Arial"/>
          <w:sz w:val="18"/>
          <w:szCs w:val="18"/>
        </w:rPr>
      </w:pPr>
    </w:p>
    <w:p w:rsidR="009579ED" w:rsidP="00C05DB2" w:rsidRDefault="009579ED" w14:paraId="61212DE1" w14:textId="77777777">
      <w:pPr>
        <w:spacing w:after="0"/>
        <w:rPr>
          <w:rFonts w:ascii="Arial" w:hAnsi="Arial" w:eastAsia="Arial" w:cs="Arial"/>
          <w:sz w:val="18"/>
          <w:szCs w:val="18"/>
        </w:rPr>
      </w:pPr>
    </w:p>
    <w:p w:rsidR="009579ED" w:rsidP="00C05DB2" w:rsidRDefault="009579ED" w14:paraId="39771A53" w14:textId="77777777">
      <w:pPr>
        <w:spacing w:after="0"/>
        <w:rPr>
          <w:rFonts w:ascii="Arial" w:hAnsi="Arial" w:eastAsia="Arial" w:cs="Arial"/>
          <w:sz w:val="18"/>
          <w:szCs w:val="18"/>
        </w:rPr>
      </w:pPr>
    </w:p>
    <w:p w:rsidR="009579ED" w:rsidP="00C05DB2" w:rsidRDefault="009579ED" w14:paraId="2763ABA5" w14:textId="77777777">
      <w:pPr>
        <w:spacing w:after="0"/>
        <w:rPr>
          <w:rFonts w:ascii="Arial" w:hAnsi="Arial" w:eastAsia="Arial" w:cs="Arial"/>
          <w:sz w:val="18"/>
          <w:szCs w:val="18"/>
        </w:rPr>
      </w:pPr>
    </w:p>
    <w:p w:rsidR="009579ED" w:rsidP="00C05DB2" w:rsidRDefault="009579ED" w14:paraId="20BF2FE0" w14:textId="77777777">
      <w:pPr>
        <w:spacing w:after="0"/>
        <w:rPr>
          <w:rFonts w:ascii="Arial" w:hAnsi="Arial" w:eastAsia="Arial" w:cs="Arial"/>
          <w:sz w:val="18"/>
          <w:szCs w:val="18"/>
        </w:rPr>
      </w:pPr>
    </w:p>
    <w:p w:rsidRPr="009579ED" w:rsidR="00D27ABE" w:rsidP="00C05DB2" w:rsidRDefault="00D27ABE" w14:paraId="79D44B94" w14:textId="35BCA2D2">
      <w:pPr>
        <w:spacing w:after="0"/>
        <w:rPr>
          <w:rFonts w:ascii="Arial" w:hAnsi="Arial" w:eastAsia="Arial" w:cs="Arial"/>
          <w:sz w:val="18"/>
          <w:szCs w:val="18"/>
        </w:rPr>
      </w:pPr>
      <w:r w:rsidRPr="009579ED">
        <w:rPr>
          <w:rFonts w:ascii="Arial" w:hAnsi="Arial" w:eastAsia="Arial" w:cs="Arial"/>
          <w:sz w:val="18"/>
          <w:szCs w:val="18"/>
        </w:rPr>
        <w:t>Olafsone, 67225162</w:t>
      </w:r>
    </w:p>
    <w:p w:rsidRPr="009579ED" w:rsidR="00D27ABE" w:rsidP="00C05DB2" w:rsidRDefault="00D27ABE" w14:paraId="04038278" w14:textId="7A1892C0">
      <w:pPr>
        <w:spacing w:after="0"/>
        <w:rPr>
          <w:rFonts w:ascii="Arial" w:hAnsi="Arial" w:eastAsia="Arial" w:cs="Arial"/>
          <w:sz w:val="18"/>
          <w:szCs w:val="18"/>
        </w:rPr>
      </w:pPr>
      <w:r w:rsidRPr="009579ED">
        <w:rPr>
          <w:rFonts w:ascii="Arial" w:hAnsi="Arial" w:eastAsia="Arial" w:cs="Arial"/>
          <w:sz w:val="18"/>
          <w:szCs w:val="18"/>
        </w:rPr>
        <w:t>Inese.olafsone@lddk.lv</w:t>
      </w:r>
    </w:p>
    <w:p w:rsidRPr="00AE050C" w:rsidR="00136B26" w:rsidP="00C05DB2" w:rsidRDefault="00136B26" w14:paraId="2C266A79" w14:textId="77777777">
      <w:pPr>
        <w:pStyle w:val="ListParagraph"/>
        <w:spacing w:after="0"/>
        <w:ind w:left="0" w:firstLine="0"/>
        <w:rPr>
          <w:rFonts w:ascii="Arial" w:hAnsi="Arial" w:eastAsia="Arial" w:cs="Arial"/>
          <w:sz w:val="22"/>
          <w:szCs w:val="22"/>
        </w:rPr>
      </w:pPr>
    </w:p>
    <w:p w:rsidR="00136B26" w:rsidP="00C05DB2" w:rsidRDefault="00136B26" w14:paraId="6F894A1C" w14:textId="77777777">
      <w:pPr>
        <w:spacing w:after="0"/>
        <w:ind w:left="0"/>
        <w:rPr>
          <w:rFonts w:ascii="Arial" w:hAnsi="Arial" w:eastAsia="Arial" w:cs="Arial"/>
          <w:sz w:val="22"/>
          <w:szCs w:val="22"/>
        </w:rPr>
      </w:pPr>
    </w:p>
    <w:sectPr w:rsidR="00136B26" w:rsidSect="003A3808">
      <w:headerReference w:type="default" r:id="rId11"/>
      <w:footerReference w:type="default" r:id="rId12"/>
      <w:pgSz w:w="11906" w:h="16838"/>
      <w:pgMar w:top="1985" w:right="1134" w:bottom="1701"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D9B8C" w14:textId="77777777" w:rsidR="00620CA5" w:rsidRDefault="00620CA5" w:rsidP="00814EE4">
      <w:pPr>
        <w:spacing w:after="0"/>
      </w:pPr>
      <w:r>
        <w:separator/>
      </w:r>
    </w:p>
  </w:endnote>
  <w:endnote w:type="continuationSeparator" w:id="0">
    <w:p w14:paraId="64E5029C" w14:textId="77777777" w:rsidR="00620CA5" w:rsidRDefault="00620CA5" w:rsidP="00814EE4">
      <w:pPr>
        <w:spacing w:after="0"/>
      </w:pPr>
      <w:r>
        <w:continuationSeparator/>
      </w:r>
    </w:p>
  </w:endnote>
  <w:endnote w:type="continuationNotice" w:id="1">
    <w:p w14:paraId="21088D6F" w14:textId="77777777" w:rsidR="00620CA5" w:rsidRDefault="00620C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MS Gothic"/>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7485159"/>
      <w:docPartObj>
        <w:docPartGallery w:val="Page Numbers (Bottom of Page)"/>
        <w:docPartUnique/>
      </w:docPartObj>
    </w:sdtPr>
    <w:sdtEndPr>
      <w:rPr>
        <w:noProof/>
      </w:rPr>
    </w:sdtEndPr>
    <w:sdtContent>
      <w:p w14:paraId="705F1B2A" w14:textId="6290AD33" w:rsidR="002054BB" w:rsidRDefault="002054BB">
        <w:pPr>
          <w:pStyle w:val="Footer"/>
          <w:jc w:val="right"/>
        </w:pPr>
        <w:r>
          <w:fldChar w:fldCharType="begin"/>
        </w:r>
        <w:r>
          <w:instrText xml:space="preserve"> PAGE   \* MERGEFORMAT </w:instrText>
        </w:r>
        <w:r>
          <w:fldChar w:fldCharType="separate"/>
        </w:r>
        <w:r w:rsidR="00D2110C">
          <w:rPr>
            <w:noProof/>
          </w:rPr>
          <w:t>5</w:t>
        </w:r>
        <w:r>
          <w:rPr>
            <w:noProof/>
          </w:rPr>
          <w:fldChar w:fldCharType="end"/>
        </w:r>
      </w:p>
    </w:sdtContent>
  </w:sdt>
  <w:p w14:paraId="48CD57C8" w14:textId="77777777" w:rsidR="003A3808" w:rsidRPr="00D70523" w:rsidRDefault="003A3808" w:rsidP="003A3808">
    <w:pPr>
      <w:pStyle w:val="Footer"/>
      <w:jc w:val="center"/>
      <w:rPr>
        <w:rFonts w:ascii="Arial Narrow" w:hAnsi="Arial Narrow"/>
        <w:sz w:val="14"/>
      </w:rPr>
    </w:pPr>
    <w:r>
      <w:tab/>
    </w:r>
    <w:r>
      <w:tab/>
    </w: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08AD7EE2" w14:textId="77777777" w:rsidR="003A3808" w:rsidRDefault="003A3808" w:rsidP="003A3808">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02E954CF" w14:textId="77777777" w:rsidR="003A3808" w:rsidRDefault="003A3808" w:rsidP="003A3808">
    <w:pPr>
      <w:pStyle w:val="Footer"/>
      <w:tabs>
        <w:tab w:val="clear" w:pos="8306"/>
        <w:tab w:val="left" w:pos="4320"/>
        <w:tab w:val="left" w:pos="5040"/>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4C673F39" w14:textId="77777777" w:rsidR="003A3808" w:rsidRPr="00A23C0A" w:rsidRDefault="003A3808" w:rsidP="003A3808">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453B142B" w14:textId="346D01F7" w:rsidR="00814EE4" w:rsidRPr="003A3808" w:rsidRDefault="003A3808" w:rsidP="003A3808">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33DE0" w14:textId="77777777" w:rsidR="00620CA5" w:rsidRDefault="00620CA5" w:rsidP="00814EE4">
      <w:pPr>
        <w:spacing w:after="0"/>
      </w:pPr>
      <w:r>
        <w:separator/>
      </w:r>
    </w:p>
  </w:footnote>
  <w:footnote w:type="continuationSeparator" w:id="0">
    <w:p w14:paraId="14C35323" w14:textId="77777777" w:rsidR="00620CA5" w:rsidRDefault="00620CA5" w:rsidP="00814EE4">
      <w:pPr>
        <w:spacing w:after="0"/>
      </w:pPr>
      <w:r>
        <w:continuationSeparator/>
      </w:r>
    </w:p>
  </w:footnote>
  <w:footnote w:type="continuationNotice" w:id="1">
    <w:p w14:paraId="0C5E597D" w14:textId="77777777" w:rsidR="00620CA5" w:rsidRDefault="00620CA5">
      <w:pPr>
        <w:spacing w:after="0"/>
      </w:pP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765"/>
      <w:gridCol w:w="2765"/>
      <w:gridCol w:w="2765"/>
    </w:tblGrid>
    <w:tr w:rsidR="64AD413A" w:rsidTr="5A2770E4" w14:paraId="3D35334D" w14:textId="77777777">
      <w:tc>
        <w:tcPr>
          <w:tcW w:w="2765" w:type="dxa"/>
        </w:tcPr>
        <w:p w:rsidR="64AD413A" w:rsidP="00F827FC" w:rsidRDefault="64AD413A" w14:paraId="3E6F6F94" w14:textId="4A26D493">
          <w:pPr>
            <w:pStyle w:val="Header"/>
            <w:ind w:left="-115"/>
            <w:jc w:val="left"/>
          </w:pPr>
        </w:p>
      </w:tc>
      <w:tc>
        <w:tcPr>
          <w:tcW w:w="2765" w:type="dxa"/>
        </w:tcPr>
        <w:p w:rsidR="64AD413A" w:rsidP="00F827FC" w:rsidRDefault="64AD413A" w14:paraId="265ECA12" w14:textId="386B50F5">
          <w:pPr>
            <w:pStyle w:val="Header"/>
            <w:jc w:val="center"/>
          </w:pPr>
        </w:p>
      </w:tc>
      <w:tc>
        <w:tcPr>
          <w:tcW w:w="2765" w:type="dxa"/>
        </w:tcPr>
        <w:p w:rsidR="64AD413A" w:rsidP="00F827FC" w:rsidRDefault="64AD413A" w14:paraId="37C42694" w14:textId="15C252D0">
          <w:pPr>
            <w:pStyle w:val="Header"/>
            <w:ind w:right="-115"/>
            <w:jc w:val="right"/>
          </w:pPr>
        </w:p>
      </w:tc>
    </w:tr>
  </w:tbl>
  <w:p w:rsidR="003A3808" w:rsidP="003A3808" w:rsidRDefault="003A3808" w14:paraId="5188A857" w14:textId="60655EBF">
    <w:pPr>
      <w:pStyle w:val="Header"/>
    </w:pPr>
    <w:r>
      <w:rPr>
        <w:noProof/>
      </w:rPr>
      <w:drawing>
        <wp:anchor distT="0" distB="0" distL="114300" distR="114300" simplePos="0" relativeHeight="251659264" behindDoc="1" locked="0" layoutInCell="1" allowOverlap="1" wp14:editId="1BBDEE22" wp14:anchorId="41FE3D76">
          <wp:simplePos x="0" y="0"/>
          <wp:positionH relativeFrom="margin">
            <wp:align>center</wp:align>
          </wp:positionH>
          <wp:positionV relativeFrom="paragraph">
            <wp:posOffset>12065</wp:posOffset>
          </wp:positionV>
          <wp:extent cx="1390650" cy="5346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3808" w:rsidP="003A3808" w:rsidRDefault="003A3808" w14:paraId="02AEEE98" w14:textId="77777777">
    <w:pPr>
      <w:pStyle w:val="Header"/>
      <w:jc w:val="center"/>
    </w:pPr>
  </w:p>
  <w:p w:rsidR="00814EE4" w:rsidRDefault="00814EE4" w14:paraId="7FDD3A21" w14:textId="177E9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0621"/>
    <w:multiLevelType w:val="hybridMultilevel"/>
    <w:tmpl w:val="FFFFFFFF"/>
    <w:lvl w:ilvl="0" w:tplc="844613C6">
      <w:start w:val="1"/>
      <w:numFmt w:val="decimal"/>
      <w:lvlText w:val="%1)"/>
      <w:lvlJc w:val="left"/>
      <w:pPr>
        <w:ind w:left="720" w:hanging="360"/>
      </w:pPr>
    </w:lvl>
    <w:lvl w:ilvl="1" w:tplc="0D76E73E">
      <w:start w:val="1"/>
      <w:numFmt w:val="lowerLetter"/>
      <w:lvlText w:val="%2."/>
      <w:lvlJc w:val="left"/>
      <w:pPr>
        <w:ind w:left="1440" w:hanging="360"/>
      </w:pPr>
    </w:lvl>
    <w:lvl w:ilvl="2" w:tplc="BFBE5422">
      <w:start w:val="1"/>
      <w:numFmt w:val="lowerRoman"/>
      <w:lvlText w:val="%3."/>
      <w:lvlJc w:val="right"/>
      <w:pPr>
        <w:ind w:left="2160" w:hanging="180"/>
      </w:pPr>
    </w:lvl>
    <w:lvl w:ilvl="3" w:tplc="2F6225CE">
      <w:start w:val="1"/>
      <w:numFmt w:val="decimal"/>
      <w:lvlText w:val="%4."/>
      <w:lvlJc w:val="left"/>
      <w:pPr>
        <w:ind w:left="2880" w:hanging="360"/>
      </w:pPr>
    </w:lvl>
    <w:lvl w:ilvl="4" w:tplc="ACFA8DB2">
      <w:start w:val="1"/>
      <w:numFmt w:val="lowerLetter"/>
      <w:lvlText w:val="%5."/>
      <w:lvlJc w:val="left"/>
      <w:pPr>
        <w:ind w:left="3600" w:hanging="360"/>
      </w:pPr>
    </w:lvl>
    <w:lvl w:ilvl="5" w:tplc="6284DDAE">
      <w:start w:val="1"/>
      <w:numFmt w:val="lowerRoman"/>
      <w:lvlText w:val="%6."/>
      <w:lvlJc w:val="right"/>
      <w:pPr>
        <w:ind w:left="4320" w:hanging="180"/>
      </w:pPr>
    </w:lvl>
    <w:lvl w:ilvl="6" w:tplc="09D694CE">
      <w:start w:val="1"/>
      <w:numFmt w:val="decimal"/>
      <w:lvlText w:val="%7."/>
      <w:lvlJc w:val="left"/>
      <w:pPr>
        <w:ind w:left="5040" w:hanging="360"/>
      </w:pPr>
    </w:lvl>
    <w:lvl w:ilvl="7" w:tplc="3D28894A">
      <w:start w:val="1"/>
      <w:numFmt w:val="lowerLetter"/>
      <w:lvlText w:val="%8."/>
      <w:lvlJc w:val="left"/>
      <w:pPr>
        <w:ind w:left="5760" w:hanging="360"/>
      </w:pPr>
    </w:lvl>
    <w:lvl w:ilvl="8" w:tplc="6D1C23E2">
      <w:start w:val="1"/>
      <w:numFmt w:val="lowerRoman"/>
      <w:lvlText w:val="%9."/>
      <w:lvlJc w:val="right"/>
      <w:pPr>
        <w:ind w:left="6480" w:hanging="180"/>
      </w:pPr>
    </w:lvl>
  </w:abstractNum>
  <w:abstractNum w:abstractNumId="1" w15:restartNumberingAfterBreak="0">
    <w:nsid w:val="0E033194"/>
    <w:multiLevelType w:val="hybridMultilevel"/>
    <w:tmpl w:val="160C11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E56690"/>
    <w:multiLevelType w:val="hybridMultilevel"/>
    <w:tmpl w:val="FFFFFFFF"/>
    <w:lvl w:ilvl="0" w:tplc="C28AD8F0">
      <w:start w:val="1"/>
      <w:numFmt w:val="decimal"/>
      <w:lvlText w:val="%1."/>
      <w:lvlJc w:val="left"/>
      <w:pPr>
        <w:ind w:left="720" w:hanging="360"/>
      </w:pPr>
    </w:lvl>
    <w:lvl w:ilvl="1" w:tplc="F246126A">
      <w:start w:val="1"/>
      <w:numFmt w:val="lowerLetter"/>
      <w:lvlText w:val="%2."/>
      <w:lvlJc w:val="left"/>
      <w:pPr>
        <w:ind w:left="1440" w:hanging="360"/>
      </w:pPr>
    </w:lvl>
    <w:lvl w:ilvl="2" w:tplc="B7C6BE8A">
      <w:start w:val="1"/>
      <w:numFmt w:val="lowerRoman"/>
      <w:lvlText w:val="%3."/>
      <w:lvlJc w:val="right"/>
      <w:pPr>
        <w:ind w:left="2160" w:hanging="180"/>
      </w:pPr>
    </w:lvl>
    <w:lvl w:ilvl="3" w:tplc="32F6737E">
      <w:start w:val="1"/>
      <w:numFmt w:val="decimal"/>
      <w:lvlText w:val="%4."/>
      <w:lvlJc w:val="left"/>
      <w:pPr>
        <w:ind w:left="2880" w:hanging="360"/>
      </w:pPr>
    </w:lvl>
    <w:lvl w:ilvl="4" w:tplc="33CEEDFE">
      <w:start w:val="1"/>
      <w:numFmt w:val="lowerLetter"/>
      <w:lvlText w:val="%5."/>
      <w:lvlJc w:val="left"/>
      <w:pPr>
        <w:ind w:left="3600" w:hanging="360"/>
      </w:pPr>
    </w:lvl>
    <w:lvl w:ilvl="5" w:tplc="BD1C4AD8">
      <w:start w:val="1"/>
      <w:numFmt w:val="lowerRoman"/>
      <w:lvlText w:val="%6."/>
      <w:lvlJc w:val="right"/>
      <w:pPr>
        <w:ind w:left="4320" w:hanging="180"/>
      </w:pPr>
    </w:lvl>
    <w:lvl w:ilvl="6" w:tplc="8F984BA4">
      <w:start w:val="1"/>
      <w:numFmt w:val="decimal"/>
      <w:lvlText w:val="%7."/>
      <w:lvlJc w:val="left"/>
      <w:pPr>
        <w:ind w:left="5040" w:hanging="360"/>
      </w:pPr>
    </w:lvl>
    <w:lvl w:ilvl="7" w:tplc="47A037A6">
      <w:start w:val="1"/>
      <w:numFmt w:val="lowerLetter"/>
      <w:lvlText w:val="%8."/>
      <w:lvlJc w:val="left"/>
      <w:pPr>
        <w:ind w:left="5760" w:hanging="360"/>
      </w:pPr>
    </w:lvl>
    <w:lvl w:ilvl="8" w:tplc="273800DA">
      <w:start w:val="1"/>
      <w:numFmt w:val="lowerRoman"/>
      <w:lvlText w:val="%9."/>
      <w:lvlJc w:val="right"/>
      <w:pPr>
        <w:ind w:left="6480" w:hanging="180"/>
      </w:pPr>
    </w:lvl>
  </w:abstractNum>
  <w:abstractNum w:abstractNumId="3" w15:restartNumberingAfterBreak="0">
    <w:nsid w:val="1AF97E29"/>
    <w:multiLevelType w:val="hybridMultilevel"/>
    <w:tmpl w:val="C95A0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B33E5F"/>
    <w:multiLevelType w:val="hybridMultilevel"/>
    <w:tmpl w:val="02664596"/>
    <w:lvl w:ilvl="0" w:tplc="EDEC2DE0">
      <w:start w:val="1"/>
      <w:numFmt w:val="bullet"/>
      <w:lvlText w:val="-"/>
      <w:lvlJc w:val="left"/>
      <w:pPr>
        <w:ind w:left="720" w:hanging="360"/>
      </w:pPr>
      <w:rPr>
        <w:rFonts w:ascii="Symbol" w:hAnsi="Symbol" w:hint="default"/>
      </w:rPr>
    </w:lvl>
    <w:lvl w:ilvl="1" w:tplc="56C09EB8">
      <w:start w:val="1"/>
      <w:numFmt w:val="bullet"/>
      <w:lvlText w:val="o"/>
      <w:lvlJc w:val="left"/>
      <w:pPr>
        <w:ind w:left="1440" w:hanging="360"/>
      </w:pPr>
      <w:rPr>
        <w:rFonts w:ascii="Courier New" w:hAnsi="Courier New" w:hint="default"/>
      </w:rPr>
    </w:lvl>
    <w:lvl w:ilvl="2" w:tplc="96D61854">
      <w:start w:val="1"/>
      <w:numFmt w:val="bullet"/>
      <w:lvlText w:val=""/>
      <w:lvlJc w:val="left"/>
      <w:pPr>
        <w:ind w:left="2160" w:hanging="360"/>
      </w:pPr>
      <w:rPr>
        <w:rFonts w:ascii="Wingdings" w:hAnsi="Wingdings" w:hint="default"/>
      </w:rPr>
    </w:lvl>
    <w:lvl w:ilvl="3" w:tplc="BBF8AA08">
      <w:start w:val="1"/>
      <w:numFmt w:val="bullet"/>
      <w:lvlText w:val=""/>
      <w:lvlJc w:val="left"/>
      <w:pPr>
        <w:ind w:left="2880" w:hanging="360"/>
      </w:pPr>
      <w:rPr>
        <w:rFonts w:ascii="Symbol" w:hAnsi="Symbol" w:hint="default"/>
      </w:rPr>
    </w:lvl>
    <w:lvl w:ilvl="4" w:tplc="6F7C4854">
      <w:start w:val="1"/>
      <w:numFmt w:val="bullet"/>
      <w:lvlText w:val="o"/>
      <w:lvlJc w:val="left"/>
      <w:pPr>
        <w:ind w:left="3600" w:hanging="360"/>
      </w:pPr>
      <w:rPr>
        <w:rFonts w:ascii="Courier New" w:hAnsi="Courier New" w:hint="default"/>
      </w:rPr>
    </w:lvl>
    <w:lvl w:ilvl="5" w:tplc="46521456">
      <w:start w:val="1"/>
      <w:numFmt w:val="bullet"/>
      <w:lvlText w:val=""/>
      <w:lvlJc w:val="left"/>
      <w:pPr>
        <w:ind w:left="4320" w:hanging="360"/>
      </w:pPr>
      <w:rPr>
        <w:rFonts w:ascii="Wingdings" w:hAnsi="Wingdings" w:hint="default"/>
      </w:rPr>
    </w:lvl>
    <w:lvl w:ilvl="6" w:tplc="99DE498A">
      <w:start w:val="1"/>
      <w:numFmt w:val="bullet"/>
      <w:lvlText w:val=""/>
      <w:lvlJc w:val="left"/>
      <w:pPr>
        <w:ind w:left="5040" w:hanging="360"/>
      </w:pPr>
      <w:rPr>
        <w:rFonts w:ascii="Symbol" w:hAnsi="Symbol" w:hint="default"/>
      </w:rPr>
    </w:lvl>
    <w:lvl w:ilvl="7" w:tplc="CB34141E">
      <w:start w:val="1"/>
      <w:numFmt w:val="bullet"/>
      <w:lvlText w:val="o"/>
      <w:lvlJc w:val="left"/>
      <w:pPr>
        <w:ind w:left="5760" w:hanging="360"/>
      </w:pPr>
      <w:rPr>
        <w:rFonts w:ascii="Courier New" w:hAnsi="Courier New" w:hint="default"/>
      </w:rPr>
    </w:lvl>
    <w:lvl w:ilvl="8" w:tplc="31B41E9C">
      <w:start w:val="1"/>
      <w:numFmt w:val="bullet"/>
      <w:lvlText w:val=""/>
      <w:lvlJc w:val="left"/>
      <w:pPr>
        <w:ind w:left="6480" w:hanging="360"/>
      </w:pPr>
      <w:rPr>
        <w:rFonts w:ascii="Wingdings" w:hAnsi="Wingdings" w:hint="default"/>
      </w:rPr>
    </w:lvl>
  </w:abstractNum>
  <w:abstractNum w:abstractNumId="5" w15:restartNumberingAfterBreak="0">
    <w:nsid w:val="28F33168"/>
    <w:multiLevelType w:val="hybridMultilevel"/>
    <w:tmpl w:val="C95A0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035E3F"/>
    <w:multiLevelType w:val="hybridMultilevel"/>
    <w:tmpl w:val="C95A0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7955D0"/>
    <w:multiLevelType w:val="hybridMultilevel"/>
    <w:tmpl w:val="FFFFFFFF"/>
    <w:lvl w:ilvl="0" w:tplc="B2887850">
      <w:start w:val="1"/>
      <w:numFmt w:val="bullet"/>
      <w:lvlText w:val="-"/>
      <w:lvlJc w:val="left"/>
      <w:pPr>
        <w:ind w:left="720" w:hanging="360"/>
      </w:pPr>
      <w:rPr>
        <w:rFonts w:ascii="Symbol" w:hAnsi="Symbol" w:hint="default"/>
      </w:rPr>
    </w:lvl>
    <w:lvl w:ilvl="1" w:tplc="FB6021D2">
      <w:start w:val="1"/>
      <w:numFmt w:val="bullet"/>
      <w:lvlText w:val="o"/>
      <w:lvlJc w:val="left"/>
      <w:pPr>
        <w:ind w:left="1440" w:hanging="360"/>
      </w:pPr>
      <w:rPr>
        <w:rFonts w:ascii="Courier New" w:hAnsi="Courier New" w:hint="default"/>
      </w:rPr>
    </w:lvl>
    <w:lvl w:ilvl="2" w:tplc="D9644B1A">
      <w:start w:val="1"/>
      <w:numFmt w:val="bullet"/>
      <w:lvlText w:val=""/>
      <w:lvlJc w:val="left"/>
      <w:pPr>
        <w:ind w:left="2160" w:hanging="360"/>
      </w:pPr>
      <w:rPr>
        <w:rFonts w:ascii="Wingdings" w:hAnsi="Wingdings" w:hint="default"/>
      </w:rPr>
    </w:lvl>
    <w:lvl w:ilvl="3" w:tplc="B5121382">
      <w:start w:val="1"/>
      <w:numFmt w:val="bullet"/>
      <w:lvlText w:val=""/>
      <w:lvlJc w:val="left"/>
      <w:pPr>
        <w:ind w:left="2880" w:hanging="360"/>
      </w:pPr>
      <w:rPr>
        <w:rFonts w:ascii="Symbol" w:hAnsi="Symbol" w:hint="default"/>
      </w:rPr>
    </w:lvl>
    <w:lvl w:ilvl="4" w:tplc="C8285F00">
      <w:start w:val="1"/>
      <w:numFmt w:val="bullet"/>
      <w:lvlText w:val="o"/>
      <w:lvlJc w:val="left"/>
      <w:pPr>
        <w:ind w:left="3600" w:hanging="360"/>
      </w:pPr>
      <w:rPr>
        <w:rFonts w:ascii="Courier New" w:hAnsi="Courier New" w:hint="default"/>
      </w:rPr>
    </w:lvl>
    <w:lvl w:ilvl="5" w:tplc="D6C6F736">
      <w:start w:val="1"/>
      <w:numFmt w:val="bullet"/>
      <w:lvlText w:val=""/>
      <w:lvlJc w:val="left"/>
      <w:pPr>
        <w:ind w:left="4320" w:hanging="360"/>
      </w:pPr>
      <w:rPr>
        <w:rFonts w:ascii="Wingdings" w:hAnsi="Wingdings" w:hint="default"/>
      </w:rPr>
    </w:lvl>
    <w:lvl w:ilvl="6" w:tplc="6E18F104">
      <w:start w:val="1"/>
      <w:numFmt w:val="bullet"/>
      <w:lvlText w:val=""/>
      <w:lvlJc w:val="left"/>
      <w:pPr>
        <w:ind w:left="5040" w:hanging="360"/>
      </w:pPr>
      <w:rPr>
        <w:rFonts w:ascii="Symbol" w:hAnsi="Symbol" w:hint="default"/>
      </w:rPr>
    </w:lvl>
    <w:lvl w:ilvl="7" w:tplc="D794C320">
      <w:start w:val="1"/>
      <w:numFmt w:val="bullet"/>
      <w:lvlText w:val="o"/>
      <w:lvlJc w:val="left"/>
      <w:pPr>
        <w:ind w:left="5760" w:hanging="360"/>
      </w:pPr>
      <w:rPr>
        <w:rFonts w:ascii="Courier New" w:hAnsi="Courier New" w:hint="default"/>
      </w:rPr>
    </w:lvl>
    <w:lvl w:ilvl="8" w:tplc="4852D482">
      <w:start w:val="1"/>
      <w:numFmt w:val="bullet"/>
      <w:lvlText w:val=""/>
      <w:lvlJc w:val="left"/>
      <w:pPr>
        <w:ind w:left="6480" w:hanging="360"/>
      </w:pPr>
      <w:rPr>
        <w:rFonts w:ascii="Wingdings" w:hAnsi="Wingdings" w:hint="default"/>
      </w:rPr>
    </w:lvl>
  </w:abstractNum>
  <w:abstractNum w:abstractNumId="8" w15:restartNumberingAfterBreak="0">
    <w:nsid w:val="442329E0"/>
    <w:multiLevelType w:val="hybridMultilevel"/>
    <w:tmpl w:val="547CADD0"/>
    <w:lvl w:ilvl="0" w:tplc="7CA421E4">
      <w:start w:val="1"/>
      <w:numFmt w:val="decimal"/>
      <w:lvlText w:val="%1)"/>
      <w:lvlJc w:val="left"/>
      <w:pPr>
        <w:ind w:left="720" w:hanging="360"/>
      </w:pPr>
    </w:lvl>
    <w:lvl w:ilvl="1" w:tplc="7092F5DE">
      <w:start w:val="1"/>
      <w:numFmt w:val="lowerLetter"/>
      <w:lvlText w:val="%2."/>
      <w:lvlJc w:val="left"/>
      <w:pPr>
        <w:ind w:left="1440" w:hanging="360"/>
      </w:pPr>
    </w:lvl>
    <w:lvl w:ilvl="2" w:tplc="EBE41916">
      <w:start w:val="1"/>
      <w:numFmt w:val="lowerRoman"/>
      <w:lvlText w:val="%3."/>
      <w:lvlJc w:val="right"/>
      <w:pPr>
        <w:ind w:left="2160" w:hanging="180"/>
      </w:pPr>
    </w:lvl>
    <w:lvl w:ilvl="3" w:tplc="C0EE1C56">
      <w:start w:val="1"/>
      <w:numFmt w:val="decimal"/>
      <w:lvlText w:val="%4."/>
      <w:lvlJc w:val="left"/>
      <w:pPr>
        <w:ind w:left="2880" w:hanging="360"/>
      </w:pPr>
    </w:lvl>
    <w:lvl w:ilvl="4" w:tplc="752ED2E2">
      <w:start w:val="1"/>
      <w:numFmt w:val="lowerLetter"/>
      <w:lvlText w:val="%5."/>
      <w:lvlJc w:val="left"/>
      <w:pPr>
        <w:ind w:left="3600" w:hanging="360"/>
      </w:pPr>
    </w:lvl>
    <w:lvl w:ilvl="5" w:tplc="C61E1E74">
      <w:start w:val="1"/>
      <w:numFmt w:val="lowerRoman"/>
      <w:lvlText w:val="%6."/>
      <w:lvlJc w:val="right"/>
      <w:pPr>
        <w:ind w:left="4320" w:hanging="180"/>
      </w:pPr>
    </w:lvl>
    <w:lvl w:ilvl="6" w:tplc="9AC640D0">
      <w:start w:val="1"/>
      <w:numFmt w:val="decimal"/>
      <w:lvlText w:val="%7."/>
      <w:lvlJc w:val="left"/>
      <w:pPr>
        <w:ind w:left="5040" w:hanging="360"/>
      </w:pPr>
    </w:lvl>
    <w:lvl w:ilvl="7" w:tplc="CE38CE8C">
      <w:start w:val="1"/>
      <w:numFmt w:val="lowerLetter"/>
      <w:lvlText w:val="%8."/>
      <w:lvlJc w:val="left"/>
      <w:pPr>
        <w:ind w:left="5760" w:hanging="360"/>
      </w:pPr>
    </w:lvl>
    <w:lvl w:ilvl="8" w:tplc="8520B562">
      <w:start w:val="1"/>
      <w:numFmt w:val="lowerRoman"/>
      <w:lvlText w:val="%9."/>
      <w:lvlJc w:val="right"/>
      <w:pPr>
        <w:ind w:left="6480" w:hanging="180"/>
      </w:pPr>
    </w:lvl>
  </w:abstractNum>
  <w:abstractNum w:abstractNumId="9" w15:restartNumberingAfterBreak="0">
    <w:nsid w:val="4AB669FA"/>
    <w:multiLevelType w:val="hybridMultilevel"/>
    <w:tmpl w:val="AF10A25C"/>
    <w:lvl w:ilvl="0" w:tplc="370ACBB0">
      <w:start w:val="1"/>
      <w:numFmt w:val="decimal"/>
      <w:lvlText w:val="%1."/>
      <w:lvlJc w:val="left"/>
      <w:pPr>
        <w:ind w:left="720" w:hanging="360"/>
      </w:pPr>
    </w:lvl>
    <w:lvl w:ilvl="1" w:tplc="95AC71F8">
      <w:start w:val="1"/>
      <w:numFmt w:val="lowerLetter"/>
      <w:lvlText w:val="%2."/>
      <w:lvlJc w:val="left"/>
      <w:pPr>
        <w:ind w:left="1440" w:hanging="360"/>
      </w:pPr>
    </w:lvl>
    <w:lvl w:ilvl="2" w:tplc="D1541A44">
      <w:start w:val="1"/>
      <w:numFmt w:val="lowerRoman"/>
      <w:lvlText w:val="%3."/>
      <w:lvlJc w:val="right"/>
      <w:pPr>
        <w:ind w:left="2160" w:hanging="180"/>
      </w:pPr>
    </w:lvl>
    <w:lvl w:ilvl="3" w:tplc="1A86074E">
      <w:start w:val="1"/>
      <w:numFmt w:val="decimal"/>
      <w:lvlText w:val="%4."/>
      <w:lvlJc w:val="left"/>
      <w:pPr>
        <w:ind w:left="2880" w:hanging="360"/>
      </w:pPr>
    </w:lvl>
    <w:lvl w:ilvl="4" w:tplc="7A2A21C6">
      <w:start w:val="1"/>
      <w:numFmt w:val="lowerLetter"/>
      <w:lvlText w:val="%5."/>
      <w:lvlJc w:val="left"/>
      <w:pPr>
        <w:ind w:left="3600" w:hanging="360"/>
      </w:pPr>
    </w:lvl>
    <w:lvl w:ilvl="5" w:tplc="2500E836">
      <w:start w:val="1"/>
      <w:numFmt w:val="lowerRoman"/>
      <w:lvlText w:val="%6."/>
      <w:lvlJc w:val="right"/>
      <w:pPr>
        <w:ind w:left="4320" w:hanging="180"/>
      </w:pPr>
    </w:lvl>
    <w:lvl w:ilvl="6" w:tplc="2642FE6C">
      <w:start w:val="1"/>
      <w:numFmt w:val="decimal"/>
      <w:lvlText w:val="%7."/>
      <w:lvlJc w:val="left"/>
      <w:pPr>
        <w:ind w:left="5040" w:hanging="360"/>
      </w:pPr>
    </w:lvl>
    <w:lvl w:ilvl="7" w:tplc="428C6D4A">
      <w:start w:val="1"/>
      <w:numFmt w:val="lowerLetter"/>
      <w:lvlText w:val="%8."/>
      <w:lvlJc w:val="left"/>
      <w:pPr>
        <w:ind w:left="5760" w:hanging="360"/>
      </w:pPr>
    </w:lvl>
    <w:lvl w:ilvl="8" w:tplc="3AE832EA">
      <w:start w:val="1"/>
      <w:numFmt w:val="lowerRoman"/>
      <w:lvlText w:val="%9."/>
      <w:lvlJc w:val="right"/>
      <w:pPr>
        <w:ind w:left="6480" w:hanging="180"/>
      </w:pPr>
    </w:lvl>
  </w:abstractNum>
  <w:abstractNum w:abstractNumId="10" w15:restartNumberingAfterBreak="0">
    <w:nsid w:val="4C71425C"/>
    <w:multiLevelType w:val="hybridMultilevel"/>
    <w:tmpl w:val="70561B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3A4994"/>
    <w:multiLevelType w:val="hybridMultilevel"/>
    <w:tmpl w:val="35AEAB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4C2F69"/>
    <w:multiLevelType w:val="hybridMultilevel"/>
    <w:tmpl w:val="1B6EC744"/>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6BD80105"/>
    <w:multiLevelType w:val="hybridMultilevel"/>
    <w:tmpl w:val="A86CD7F4"/>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3"/>
  </w:num>
  <w:num w:numId="5">
    <w:abstractNumId w:val="12"/>
  </w:num>
  <w:num w:numId="6">
    <w:abstractNumId w:val="1"/>
  </w:num>
  <w:num w:numId="7">
    <w:abstractNumId w:val="4"/>
  </w:num>
  <w:num w:numId="8">
    <w:abstractNumId w:val="9"/>
  </w:num>
  <w:num w:numId="9">
    <w:abstractNumId w:val="8"/>
  </w:num>
  <w:num w:numId="10">
    <w:abstractNumId w:val="10"/>
  </w:num>
  <w:num w:numId="11">
    <w:abstractNumId w:val="11"/>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B26"/>
    <w:rsid w:val="000318B0"/>
    <w:rsid w:val="000434CA"/>
    <w:rsid w:val="00043B47"/>
    <w:rsid w:val="0005017D"/>
    <w:rsid w:val="000B27F7"/>
    <w:rsid w:val="000B3828"/>
    <w:rsid w:val="000B49F5"/>
    <w:rsid w:val="000C199D"/>
    <w:rsid w:val="000D0F76"/>
    <w:rsid w:val="000E5650"/>
    <w:rsid w:val="000F5181"/>
    <w:rsid w:val="000F552C"/>
    <w:rsid w:val="00100F29"/>
    <w:rsid w:val="00104BB2"/>
    <w:rsid w:val="00117477"/>
    <w:rsid w:val="00121D4C"/>
    <w:rsid w:val="00136B26"/>
    <w:rsid w:val="0013733F"/>
    <w:rsid w:val="00150E19"/>
    <w:rsid w:val="001542F2"/>
    <w:rsid w:val="001553D8"/>
    <w:rsid w:val="001559CE"/>
    <w:rsid w:val="0016493C"/>
    <w:rsid w:val="00173BE4"/>
    <w:rsid w:val="00174821"/>
    <w:rsid w:val="00186757"/>
    <w:rsid w:val="001875BC"/>
    <w:rsid w:val="00191267"/>
    <w:rsid w:val="00193BC1"/>
    <w:rsid w:val="001A1FDB"/>
    <w:rsid w:val="001D2961"/>
    <w:rsid w:val="001D5262"/>
    <w:rsid w:val="002054BB"/>
    <w:rsid w:val="00224C83"/>
    <w:rsid w:val="0024116F"/>
    <w:rsid w:val="0024785A"/>
    <w:rsid w:val="00254F25"/>
    <w:rsid w:val="002601D9"/>
    <w:rsid w:val="00272141"/>
    <w:rsid w:val="0028177F"/>
    <w:rsid w:val="0028594E"/>
    <w:rsid w:val="002F02F5"/>
    <w:rsid w:val="00312DB9"/>
    <w:rsid w:val="003157F2"/>
    <w:rsid w:val="00325462"/>
    <w:rsid w:val="00346A3A"/>
    <w:rsid w:val="00351005"/>
    <w:rsid w:val="0035171A"/>
    <w:rsid w:val="00353664"/>
    <w:rsid w:val="0039117E"/>
    <w:rsid w:val="00391FA6"/>
    <w:rsid w:val="003969CF"/>
    <w:rsid w:val="003A3808"/>
    <w:rsid w:val="003A61B5"/>
    <w:rsid w:val="003A6891"/>
    <w:rsid w:val="003D565A"/>
    <w:rsid w:val="003D6DAD"/>
    <w:rsid w:val="003E542D"/>
    <w:rsid w:val="003E6943"/>
    <w:rsid w:val="00423104"/>
    <w:rsid w:val="00423B40"/>
    <w:rsid w:val="00423FD8"/>
    <w:rsid w:val="0043505E"/>
    <w:rsid w:val="00441E0A"/>
    <w:rsid w:val="00442BF3"/>
    <w:rsid w:val="00445ABF"/>
    <w:rsid w:val="004476F2"/>
    <w:rsid w:val="00452B5F"/>
    <w:rsid w:val="004652C0"/>
    <w:rsid w:val="00471414"/>
    <w:rsid w:val="0047580C"/>
    <w:rsid w:val="00486AAD"/>
    <w:rsid w:val="00486D77"/>
    <w:rsid w:val="004916FC"/>
    <w:rsid w:val="00495A0D"/>
    <w:rsid w:val="004A1837"/>
    <w:rsid w:val="004C1C45"/>
    <w:rsid w:val="004C3160"/>
    <w:rsid w:val="004E65A2"/>
    <w:rsid w:val="004E7D3F"/>
    <w:rsid w:val="004F1509"/>
    <w:rsid w:val="004F26E0"/>
    <w:rsid w:val="004F7EFB"/>
    <w:rsid w:val="00516B5F"/>
    <w:rsid w:val="00516D85"/>
    <w:rsid w:val="0052120C"/>
    <w:rsid w:val="00531C66"/>
    <w:rsid w:val="005566DD"/>
    <w:rsid w:val="0057709C"/>
    <w:rsid w:val="005A6056"/>
    <w:rsid w:val="005A741D"/>
    <w:rsid w:val="005C2FD9"/>
    <w:rsid w:val="005E1E39"/>
    <w:rsid w:val="005E24CC"/>
    <w:rsid w:val="005E67C6"/>
    <w:rsid w:val="005F308C"/>
    <w:rsid w:val="005F76D3"/>
    <w:rsid w:val="00610859"/>
    <w:rsid w:val="006150DD"/>
    <w:rsid w:val="00620CA5"/>
    <w:rsid w:val="00640D79"/>
    <w:rsid w:val="00651D7B"/>
    <w:rsid w:val="00657E60"/>
    <w:rsid w:val="00662455"/>
    <w:rsid w:val="00675EAD"/>
    <w:rsid w:val="00681ECB"/>
    <w:rsid w:val="00691100"/>
    <w:rsid w:val="00697D91"/>
    <w:rsid w:val="006A0AA1"/>
    <w:rsid w:val="006A60E1"/>
    <w:rsid w:val="006B1425"/>
    <w:rsid w:val="006B22A5"/>
    <w:rsid w:val="006B576B"/>
    <w:rsid w:val="006D403D"/>
    <w:rsid w:val="006D5390"/>
    <w:rsid w:val="00701DC6"/>
    <w:rsid w:val="007174F9"/>
    <w:rsid w:val="0072135E"/>
    <w:rsid w:val="00723D05"/>
    <w:rsid w:val="007333E6"/>
    <w:rsid w:val="00736B34"/>
    <w:rsid w:val="00742E23"/>
    <w:rsid w:val="007515DE"/>
    <w:rsid w:val="00775863"/>
    <w:rsid w:val="00793F63"/>
    <w:rsid w:val="00796BA6"/>
    <w:rsid w:val="007A35C5"/>
    <w:rsid w:val="007A675E"/>
    <w:rsid w:val="007B052B"/>
    <w:rsid w:val="007D6C0F"/>
    <w:rsid w:val="007D7215"/>
    <w:rsid w:val="00814EE4"/>
    <w:rsid w:val="0083483F"/>
    <w:rsid w:val="00855123"/>
    <w:rsid w:val="008765E4"/>
    <w:rsid w:val="0089668F"/>
    <w:rsid w:val="008B4F3A"/>
    <w:rsid w:val="008C52B5"/>
    <w:rsid w:val="008E1049"/>
    <w:rsid w:val="00900019"/>
    <w:rsid w:val="009058D7"/>
    <w:rsid w:val="00920CFB"/>
    <w:rsid w:val="009263E8"/>
    <w:rsid w:val="00932CB2"/>
    <w:rsid w:val="00935C5A"/>
    <w:rsid w:val="00944633"/>
    <w:rsid w:val="00944671"/>
    <w:rsid w:val="00955381"/>
    <w:rsid w:val="009579ED"/>
    <w:rsid w:val="00960778"/>
    <w:rsid w:val="00982148"/>
    <w:rsid w:val="009959F8"/>
    <w:rsid w:val="009A6A55"/>
    <w:rsid w:val="009C3F8C"/>
    <w:rsid w:val="009C596B"/>
    <w:rsid w:val="009C63CA"/>
    <w:rsid w:val="009D380D"/>
    <w:rsid w:val="009E43E0"/>
    <w:rsid w:val="009E5F45"/>
    <w:rsid w:val="00A04681"/>
    <w:rsid w:val="00A06358"/>
    <w:rsid w:val="00A43F57"/>
    <w:rsid w:val="00A61966"/>
    <w:rsid w:val="00A75004"/>
    <w:rsid w:val="00A79312"/>
    <w:rsid w:val="00A966FC"/>
    <w:rsid w:val="00A97104"/>
    <w:rsid w:val="00AA79CD"/>
    <w:rsid w:val="00AB29B1"/>
    <w:rsid w:val="00AC1445"/>
    <w:rsid w:val="00AD4775"/>
    <w:rsid w:val="00AE3265"/>
    <w:rsid w:val="00AE5DF3"/>
    <w:rsid w:val="00AE7C57"/>
    <w:rsid w:val="00B006FD"/>
    <w:rsid w:val="00B03A1C"/>
    <w:rsid w:val="00B0529B"/>
    <w:rsid w:val="00B26395"/>
    <w:rsid w:val="00B410F1"/>
    <w:rsid w:val="00B52E06"/>
    <w:rsid w:val="00B55757"/>
    <w:rsid w:val="00B94890"/>
    <w:rsid w:val="00BA3ED1"/>
    <w:rsid w:val="00BB40FE"/>
    <w:rsid w:val="00BB423F"/>
    <w:rsid w:val="00BC17B3"/>
    <w:rsid w:val="00BD5B1F"/>
    <w:rsid w:val="00BE25E6"/>
    <w:rsid w:val="00BE6387"/>
    <w:rsid w:val="00BF62B7"/>
    <w:rsid w:val="00C02915"/>
    <w:rsid w:val="00C05DB2"/>
    <w:rsid w:val="00C05E6A"/>
    <w:rsid w:val="00C449E7"/>
    <w:rsid w:val="00C52C9B"/>
    <w:rsid w:val="00C808E4"/>
    <w:rsid w:val="00C850C2"/>
    <w:rsid w:val="00C90152"/>
    <w:rsid w:val="00C9625E"/>
    <w:rsid w:val="00CA0B57"/>
    <w:rsid w:val="00CC3E6D"/>
    <w:rsid w:val="00CC6EDA"/>
    <w:rsid w:val="00D078A4"/>
    <w:rsid w:val="00D2110C"/>
    <w:rsid w:val="00D27ABE"/>
    <w:rsid w:val="00D46A61"/>
    <w:rsid w:val="00D602E5"/>
    <w:rsid w:val="00D84179"/>
    <w:rsid w:val="00DA2F2A"/>
    <w:rsid w:val="00DA4665"/>
    <w:rsid w:val="00DB7D7A"/>
    <w:rsid w:val="00DC15C5"/>
    <w:rsid w:val="00DE30BA"/>
    <w:rsid w:val="00DF0647"/>
    <w:rsid w:val="00E06ADF"/>
    <w:rsid w:val="00E12AFC"/>
    <w:rsid w:val="00E23C28"/>
    <w:rsid w:val="00E26751"/>
    <w:rsid w:val="00E27A84"/>
    <w:rsid w:val="00E34A99"/>
    <w:rsid w:val="00E373E7"/>
    <w:rsid w:val="00E575D1"/>
    <w:rsid w:val="00E73AB9"/>
    <w:rsid w:val="00E76209"/>
    <w:rsid w:val="00EA38A5"/>
    <w:rsid w:val="00ED60A1"/>
    <w:rsid w:val="00EE0577"/>
    <w:rsid w:val="00EE5AFE"/>
    <w:rsid w:val="00EF0EDF"/>
    <w:rsid w:val="00F13ECC"/>
    <w:rsid w:val="00F24C34"/>
    <w:rsid w:val="00F31F48"/>
    <w:rsid w:val="00F33ACA"/>
    <w:rsid w:val="00F344BB"/>
    <w:rsid w:val="00F437B2"/>
    <w:rsid w:val="00F50969"/>
    <w:rsid w:val="00F53649"/>
    <w:rsid w:val="00F7342D"/>
    <w:rsid w:val="00F827FC"/>
    <w:rsid w:val="00F828F3"/>
    <w:rsid w:val="00F8591F"/>
    <w:rsid w:val="00FB2DF2"/>
    <w:rsid w:val="00FB3105"/>
    <w:rsid w:val="00FB6555"/>
    <w:rsid w:val="00FC2C84"/>
    <w:rsid w:val="00FC6513"/>
    <w:rsid w:val="00FD4923"/>
    <w:rsid w:val="00FD66A7"/>
    <w:rsid w:val="00FD6C9A"/>
    <w:rsid w:val="00FF18A5"/>
    <w:rsid w:val="00FF317D"/>
    <w:rsid w:val="01FBD6C4"/>
    <w:rsid w:val="02A2384E"/>
    <w:rsid w:val="02B9071A"/>
    <w:rsid w:val="02BEB823"/>
    <w:rsid w:val="02D6661C"/>
    <w:rsid w:val="031CA380"/>
    <w:rsid w:val="045A5B8E"/>
    <w:rsid w:val="04963D7D"/>
    <w:rsid w:val="0694CC93"/>
    <w:rsid w:val="06A46EAF"/>
    <w:rsid w:val="06D05231"/>
    <w:rsid w:val="08453B18"/>
    <w:rsid w:val="092B0ECA"/>
    <w:rsid w:val="097E085E"/>
    <w:rsid w:val="0AFCC1D4"/>
    <w:rsid w:val="0B08AEEC"/>
    <w:rsid w:val="0B253740"/>
    <w:rsid w:val="0B9C4A4B"/>
    <w:rsid w:val="0C62AF8C"/>
    <w:rsid w:val="0CD80B6A"/>
    <w:rsid w:val="0D0B0A74"/>
    <w:rsid w:val="0E052F4B"/>
    <w:rsid w:val="0E0EEC56"/>
    <w:rsid w:val="0E4D8E76"/>
    <w:rsid w:val="0E896CC0"/>
    <w:rsid w:val="0EA88F41"/>
    <w:rsid w:val="0EC29045"/>
    <w:rsid w:val="0F1E67DC"/>
    <w:rsid w:val="0F3F15B8"/>
    <w:rsid w:val="0F6D18C3"/>
    <w:rsid w:val="0F6D3A69"/>
    <w:rsid w:val="0FCCE7FB"/>
    <w:rsid w:val="0FE7A822"/>
    <w:rsid w:val="100D1C76"/>
    <w:rsid w:val="106EF27A"/>
    <w:rsid w:val="10A10FE0"/>
    <w:rsid w:val="10B6E8D9"/>
    <w:rsid w:val="11311370"/>
    <w:rsid w:val="12524436"/>
    <w:rsid w:val="132364AA"/>
    <w:rsid w:val="1333FD33"/>
    <w:rsid w:val="134F2EAF"/>
    <w:rsid w:val="13B367D4"/>
    <w:rsid w:val="15654199"/>
    <w:rsid w:val="15B6FB94"/>
    <w:rsid w:val="15BFFA48"/>
    <w:rsid w:val="16596AA4"/>
    <w:rsid w:val="16BAFAFA"/>
    <w:rsid w:val="16FAF81C"/>
    <w:rsid w:val="17EC2DA3"/>
    <w:rsid w:val="18555D27"/>
    <w:rsid w:val="186B5D5B"/>
    <w:rsid w:val="187D369D"/>
    <w:rsid w:val="18FA4DEC"/>
    <w:rsid w:val="193A83B1"/>
    <w:rsid w:val="19C47A48"/>
    <w:rsid w:val="1ABE9A69"/>
    <w:rsid w:val="1B0A6411"/>
    <w:rsid w:val="1B2C6582"/>
    <w:rsid w:val="1C37169A"/>
    <w:rsid w:val="1C8090E1"/>
    <w:rsid w:val="1D04879C"/>
    <w:rsid w:val="1D2E5FCB"/>
    <w:rsid w:val="1D651040"/>
    <w:rsid w:val="1D753EAB"/>
    <w:rsid w:val="1D8BA7D8"/>
    <w:rsid w:val="1D98F210"/>
    <w:rsid w:val="1E4CB5ED"/>
    <w:rsid w:val="1EA057FD"/>
    <w:rsid w:val="1ED60C53"/>
    <w:rsid w:val="1EEF3E4D"/>
    <w:rsid w:val="1F09CE63"/>
    <w:rsid w:val="1F6E91DC"/>
    <w:rsid w:val="1F6EFC6C"/>
    <w:rsid w:val="1FE03B14"/>
    <w:rsid w:val="2032618C"/>
    <w:rsid w:val="203E602B"/>
    <w:rsid w:val="21517479"/>
    <w:rsid w:val="22A8F99B"/>
    <w:rsid w:val="22BE8AB5"/>
    <w:rsid w:val="23667830"/>
    <w:rsid w:val="23A0EE79"/>
    <w:rsid w:val="23B44347"/>
    <w:rsid w:val="244EAD48"/>
    <w:rsid w:val="2472AA64"/>
    <w:rsid w:val="24AAE16A"/>
    <w:rsid w:val="25189F3B"/>
    <w:rsid w:val="253A6DCF"/>
    <w:rsid w:val="255F2F38"/>
    <w:rsid w:val="256A90A4"/>
    <w:rsid w:val="25D52840"/>
    <w:rsid w:val="25D592D0"/>
    <w:rsid w:val="25E24691"/>
    <w:rsid w:val="27066105"/>
    <w:rsid w:val="272A68B4"/>
    <w:rsid w:val="2764FCFE"/>
    <w:rsid w:val="27AA4B26"/>
    <w:rsid w:val="2821195D"/>
    <w:rsid w:val="28A0EEF7"/>
    <w:rsid w:val="29D3357F"/>
    <w:rsid w:val="2A660376"/>
    <w:rsid w:val="2A843FAC"/>
    <w:rsid w:val="2AA18ECD"/>
    <w:rsid w:val="2ABCDDC7"/>
    <w:rsid w:val="2AE13E45"/>
    <w:rsid w:val="2B1296FC"/>
    <w:rsid w:val="2B38B086"/>
    <w:rsid w:val="2B78029F"/>
    <w:rsid w:val="2B87C35A"/>
    <w:rsid w:val="2C13B6A2"/>
    <w:rsid w:val="2C4958C8"/>
    <w:rsid w:val="2EECA232"/>
    <w:rsid w:val="2FC667B5"/>
    <w:rsid w:val="30074695"/>
    <w:rsid w:val="307A7562"/>
    <w:rsid w:val="308411DD"/>
    <w:rsid w:val="30ABDDE5"/>
    <w:rsid w:val="316F4DF7"/>
    <w:rsid w:val="31710FBF"/>
    <w:rsid w:val="323A8091"/>
    <w:rsid w:val="326D3213"/>
    <w:rsid w:val="3296A6A4"/>
    <w:rsid w:val="32E6A05B"/>
    <w:rsid w:val="33E8B5B7"/>
    <w:rsid w:val="34504819"/>
    <w:rsid w:val="3488CE2E"/>
    <w:rsid w:val="34CA0EA6"/>
    <w:rsid w:val="36173F04"/>
    <w:rsid w:val="365581A4"/>
    <w:rsid w:val="3747E9EF"/>
    <w:rsid w:val="38154199"/>
    <w:rsid w:val="38374C57"/>
    <w:rsid w:val="393DD6C5"/>
    <w:rsid w:val="394D36BF"/>
    <w:rsid w:val="39A177C9"/>
    <w:rsid w:val="39EA7804"/>
    <w:rsid w:val="3A283F04"/>
    <w:rsid w:val="3A4395E7"/>
    <w:rsid w:val="3A532690"/>
    <w:rsid w:val="3A7207AF"/>
    <w:rsid w:val="3AB9D934"/>
    <w:rsid w:val="3B6EED19"/>
    <w:rsid w:val="3BD2AA48"/>
    <w:rsid w:val="3BDE1502"/>
    <w:rsid w:val="3BEBD2A5"/>
    <w:rsid w:val="3C13AC1B"/>
    <w:rsid w:val="3C1F672F"/>
    <w:rsid w:val="3CE2537F"/>
    <w:rsid w:val="3DDE67A4"/>
    <w:rsid w:val="3E50952F"/>
    <w:rsid w:val="3E8283D1"/>
    <w:rsid w:val="3F1F3D93"/>
    <w:rsid w:val="3F268162"/>
    <w:rsid w:val="3F82D7A2"/>
    <w:rsid w:val="401C1F43"/>
    <w:rsid w:val="41F1A691"/>
    <w:rsid w:val="41FC9DA4"/>
    <w:rsid w:val="42050707"/>
    <w:rsid w:val="42B68255"/>
    <w:rsid w:val="42D1AE8B"/>
    <w:rsid w:val="432F3953"/>
    <w:rsid w:val="43386CA6"/>
    <w:rsid w:val="43A63D52"/>
    <w:rsid w:val="43DD8C32"/>
    <w:rsid w:val="43DDBC2D"/>
    <w:rsid w:val="446182ED"/>
    <w:rsid w:val="4487083E"/>
    <w:rsid w:val="44E47BBF"/>
    <w:rsid w:val="45547E6D"/>
    <w:rsid w:val="46047961"/>
    <w:rsid w:val="46700D68"/>
    <w:rsid w:val="470DA3BB"/>
    <w:rsid w:val="475E807E"/>
    <w:rsid w:val="479923AF"/>
    <w:rsid w:val="47EB82A6"/>
    <w:rsid w:val="480659B6"/>
    <w:rsid w:val="48073B84"/>
    <w:rsid w:val="48849310"/>
    <w:rsid w:val="49B48582"/>
    <w:rsid w:val="49DAB7A2"/>
    <w:rsid w:val="4A0C38FE"/>
    <w:rsid w:val="4A749F76"/>
    <w:rsid w:val="4AB83487"/>
    <w:rsid w:val="4AE63CE0"/>
    <w:rsid w:val="4B983343"/>
    <w:rsid w:val="4BE8CE12"/>
    <w:rsid w:val="4CEE3359"/>
    <w:rsid w:val="4E5ECC6E"/>
    <w:rsid w:val="4EAA5D91"/>
    <w:rsid w:val="4F695E2D"/>
    <w:rsid w:val="4F984955"/>
    <w:rsid w:val="4FF04C1B"/>
    <w:rsid w:val="4FF38E36"/>
    <w:rsid w:val="50C6C1F6"/>
    <w:rsid w:val="50CA2E76"/>
    <w:rsid w:val="51587A61"/>
    <w:rsid w:val="51C1F6AF"/>
    <w:rsid w:val="524EA8BD"/>
    <w:rsid w:val="52CEECFD"/>
    <w:rsid w:val="52D4FDF0"/>
    <w:rsid w:val="536BB4DC"/>
    <w:rsid w:val="546BBA78"/>
    <w:rsid w:val="54782A17"/>
    <w:rsid w:val="54804BDB"/>
    <w:rsid w:val="54A405D0"/>
    <w:rsid w:val="54D2EE00"/>
    <w:rsid w:val="5528DE09"/>
    <w:rsid w:val="5539F1A2"/>
    <w:rsid w:val="55572022"/>
    <w:rsid w:val="564A5DA2"/>
    <w:rsid w:val="5684E3C4"/>
    <w:rsid w:val="56D5C203"/>
    <w:rsid w:val="56F8CF29"/>
    <w:rsid w:val="5709A664"/>
    <w:rsid w:val="572EC9F5"/>
    <w:rsid w:val="573078E7"/>
    <w:rsid w:val="583A2DD1"/>
    <w:rsid w:val="58586A07"/>
    <w:rsid w:val="5869942C"/>
    <w:rsid w:val="58E4BAD5"/>
    <w:rsid w:val="5A086BE1"/>
    <w:rsid w:val="5A2770E4"/>
    <w:rsid w:val="5A9C2817"/>
    <w:rsid w:val="5B360006"/>
    <w:rsid w:val="5BE1D141"/>
    <w:rsid w:val="5BE960E7"/>
    <w:rsid w:val="5C878050"/>
    <w:rsid w:val="5CC2A6BB"/>
    <w:rsid w:val="5CFD7958"/>
    <w:rsid w:val="5E3BEEF2"/>
    <w:rsid w:val="5EB72C94"/>
    <w:rsid w:val="5EC7AB8B"/>
    <w:rsid w:val="5EF96617"/>
    <w:rsid w:val="5FC728E7"/>
    <w:rsid w:val="601AFD90"/>
    <w:rsid w:val="603FA226"/>
    <w:rsid w:val="61AB2B79"/>
    <w:rsid w:val="61C3A3AA"/>
    <w:rsid w:val="62069601"/>
    <w:rsid w:val="6237EA68"/>
    <w:rsid w:val="62A2022D"/>
    <w:rsid w:val="63372684"/>
    <w:rsid w:val="6422FBF1"/>
    <w:rsid w:val="647A7801"/>
    <w:rsid w:val="6488CEAE"/>
    <w:rsid w:val="64AD413A"/>
    <w:rsid w:val="64EF49C4"/>
    <w:rsid w:val="654F4B23"/>
    <w:rsid w:val="65BECC52"/>
    <w:rsid w:val="65E34DC5"/>
    <w:rsid w:val="661A4559"/>
    <w:rsid w:val="66FE5161"/>
    <w:rsid w:val="67150291"/>
    <w:rsid w:val="67170F79"/>
    <w:rsid w:val="674A38BC"/>
    <w:rsid w:val="68A57117"/>
    <w:rsid w:val="6912E139"/>
    <w:rsid w:val="69DA8D16"/>
    <w:rsid w:val="6A57BF61"/>
    <w:rsid w:val="6ACBD362"/>
    <w:rsid w:val="6AFE2125"/>
    <w:rsid w:val="6B935CB6"/>
    <w:rsid w:val="6BA1F0EC"/>
    <w:rsid w:val="6BD266B5"/>
    <w:rsid w:val="6BFC34D3"/>
    <w:rsid w:val="6C430050"/>
    <w:rsid w:val="6C4E522C"/>
    <w:rsid w:val="6C672F57"/>
    <w:rsid w:val="6D0AEAF9"/>
    <w:rsid w:val="6DEAE600"/>
    <w:rsid w:val="6DF89FEF"/>
    <w:rsid w:val="6E168897"/>
    <w:rsid w:val="6E5F56E7"/>
    <w:rsid w:val="6EADFE39"/>
    <w:rsid w:val="6ED3C2C9"/>
    <w:rsid w:val="6EE234AB"/>
    <w:rsid w:val="6FB05834"/>
    <w:rsid w:val="6FCA3929"/>
    <w:rsid w:val="7015A98C"/>
    <w:rsid w:val="7024CEB6"/>
    <w:rsid w:val="70805C37"/>
    <w:rsid w:val="72344C82"/>
    <w:rsid w:val="729DD7F5"/>
    <w:rsid w:val="72A09B22"/>
    <w:rsid w:val="72F34924"/>
    <w:rsid w:val="735DDA6F"/>
    <w:rsid w:val="75444F6D"/>
    <w:rsid w:val="7550077B"/>
    <w:rsid w:val="75663CD5"/>
    <w:rsid w:val="75A83ACD"/>
    <w:rsid w:val="75AB412F"/>
    <w:rsid w:val="75CBDD1C"/>
    <w:rsid w:val="76096F39"/>
    <w:rsid w:val="769E8008"/>
    <w:rsid w:val="76BE4094"/>
    <w:rsid w:val="773496BF"/>
    <w:rsid w:val="774E4B01"/>
    <w:rsid w:val="7756CB8E"/>
    <w:rsid w:val="77719590"/>
    <w:rsid w:val="7799002A"/>
    <w:rsid w:val="77DF2675"/>
    <w:rsid w:val="77E3F940"/>
    <w:rsid w:val="77F7548E"/>
    <w:rsid w:val="7835103A"/>
    <w:rsid w:val="783DE162"/>
    <w:rsid w:val="79A349AF"/>
    <w:rsid w:val="7AB37947"/>
    <w:rsid w:val="7D697F52"/>
    <w:rsid w:val="7DD48032"/>
    <w:rsid w:val="7DDB2E6D"/>
    <w:rsid w:val="7DE595F6"/>
    <w:rsid w:val="7E5181F6"/>
    <w:rsid w:val="7EC690F6"/>
    <w:rsid w:val="7F3C2074"/>
    <w:rsid w:val="7F5806B8"/>
    <w:rsid w:val="7F9729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FDD9386"/>
  <w15:chartTrackingRefBased/>
  <w15:docId w15:val="{74817B9F-5D94-4178-AC3F-E79DE17E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6B26"/>
    <w:pPr>
      <w:spacing w:after="120" w:line="240" w:lineRule="auto"/>
      <w:ind w:left="357" w:hanging="357"/>
      <w:jc w:val="both"/>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26"/>
    <w:pPr>
      <w:ind w:left="720"/>
      <w:contextualSpacing/>
    </w:pPr>
  </w:style>
  <w:style w:type="paragraph" w:customStyle="1" w:styleId="naisc">
    <w:name w:val="naisc"/>
    <w:basedOn w:val="Normal"/>
    <w:rsid w:val="00136B26"/>
    <w:pPr>
      <w:spacing w:before="75" w:after="75"/>
      <w:ind w:left="0" w:firstLine="0"/>
      <w:jc w:val="center"/>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136B26"/>
    <w:rPr>
      <w:sz w:val="16"/>
      <w:szCs w:val="16"/>
    </w:rPr>
  </w:style>
  <w:style w:type="paragraph" w:styleId="CommentText">
    <w:name w:val="annotation text"/>
    <w:basedOn w:val="Normal"/>
    <w:link w:val="CommentTextChar"/>
    <w:uiPriority w:val="99"/>
    <w:unhideWhenUsed/>
    <w:rsid w:val="00136B26"/>
    <w:pPr>
      <w:spacing w:after="0"/>
      <w:ind w:left="0" w:firstLine="0"/>
      <w:jc w:val="left"/>
    </w:pPr>
    <w:rPr>
      <w:rFonts w:ascii="Times New Roman" w:eastAsiaTheme="minorHAnsi" w:hAnsi="Times New Roman"/>
      <w:sz w:val="20"/>
      <w:szCs w:val="20"/>
    </w:rPr>
  </w:style>
  <w:style w:type="character" w:customStyle="1" w:styleId="CommentTextChar">
    <w:name w:val="Comment Text Char"/>
    <w:basedOn w:val="DefaultParagraphFont"/>
    <w:link w:val="CommentText"/>
    <w:uiPriority w:val="99"/>
    <w:rsid w:val="00136B26"/>
    <w:rPr>
      <w:rFonts w:ascii="Times New Roman" w:hAnsi="Times New Roman"/>
      <w:sz w:val="20"/>
      <w:szCs w:val="20"/>
    </w:rPr>
  </w:style>
  <w:style w:type="character" w:customStyle="1" w:styleId="Mention1">
    <w:name w:val="Mention1"/>
    <w:basedOn w:val="DefaultParagraphFont"/>
    <w:uiPriority w:val="99"/>
    <w:unhideWhenUsed/>
    <w:rsid w:val="00136B26"/>
    <w:rPr>
      <w:color w:val="2B579A"/>
      <w:shd w:val="clear" w:color="auto" w:fill="E1DFDD"/>
    </w:rPr>
  </w:style>
  <w:style w:type="paragraph" w:styleId="BalloonText">
    <w:name w:val="Balloon Text"/>
    <w:basedOn w:val="Normal"/>
    <w:link w:val="BalloonTextChar"/>
    <w:uiPriority w:val="99"/>
    <w:semiHidden/>
    <w:unhideWhenUsed/>
    <w:rsid w:val="00136B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B26"/>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9D380D"/>
    <w:pPr>
      <w:spacing w:after="120"/>
      <w:ind w:left="357" w:hanging="357"/>
      <w:jc w:val="both"/>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9D380D"/>
    <w:rPr>
      <w:rFonts w:ascii="Times New Roman" w:eastAsiaTheme="minorEastAsia" w:hAnsi="Times New Roman"/>
      <w:b/>
      <w:bCs/>
      <w:sz w:val="20"/>
      <w:szCs w:val="20"/>
    </w:rPr>
  </w:style>
  <w:style w:type="paragraph" w:styleId="Header">
    <w:name w:val="header"/>
    <w:basedOn w:val="Normal"/>
    <w:link w:val="HeaderChar"/>
    <w:uiPriority w:val="99"/>
    <w:unhideWhenUsed/>
    <w:rsid w:val="00814EE4"/>
    <w:pPr>
      <w:tabs>
        <w:tab w:val="center" w:pos="4153"/>
        <w:tab w:val="right" w:pos="8306"/>
      </w:tabs>
      <w:spacing w:after="0"/>
    </w:pPr>
  </w:style>
  <w:style w:type="character" w:customStyle="1" w:styleId="HeaderChar">
    <w:name w:val="Header Char"/>
    <w:basedOn w:val="DefaultParagraphFont"/>
    <w:link w:val="Header"/>
    <w:uiPriority w:val="99"/>
    <w:rsid w:val="00814EE4"/>
    <w:rPr>
      <w:rFonts w:eastAsiaTheme="minorEastAsia"/>
      <w:sz w:val="24"/>
      <w:szCs w:val="24"/>
    </w:rPr>
  </w:style>
  <w:style w:type="paragraph" w:styleId="Footer">
    <w:name w:val="footer"/>
    <w:basedOn w:val="Normal"/>
    <w:link w:val="FooterChar"/>
    <w:uiPriority w:val="99"/>
    <w:unhideWhenUsed/>
    <w:rsid w:val="00814EE4"/>
    <w:pPr>
      <w:tabs>
        <w:tab w:val="center" w:pos="4153"/>
        <w:tab w:val="right" w:pos="8306"/>
      </w:tabs>
      <w:spacing w:after="0"/>
    </w:pPr>
  </w:style>
  <w:style w:type="character" w:customStyle="1" w:styleId="FooterChar">
    <w:name w:val="Footer Char"/>
    <w:basedOn w:val="DefaultParagraphFont"/>
    <w:link w:val="Footer"/>
    <w:uiPriority w:val="99"/>
    <w:rsid w:val="00814EE4"/>
    <w:rPr>
      <w:rFonts w:eastAsiaTheme="minorEastAsia"/>
      <w:sz w:val="24"/>
      <w:szCs w:val="24"/>
    </w:rPr>
  </w:style>
  <w:style w:type="table" w:styleId="TableGrid">
    <w:name w:val="Table Grid"/>
    <w:basedOn w:val="TableNormal"/>
    <w:uiPriority w:val="59"/>
    <w:rsid w:val="00814E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DB1F5BA9C7D7E4C8FA15A6503507525" ma:contentTypeVersion="13" ma:contentTypeDescription="Izveidot jaunu dokumentu." ma:contentTypeScope="" ma:versionID="55befba7c10736f413a0f85255e5cf35">
  <xsd:schema xmlns:xsd="http://www.w3.org/2001/XMLSchema" xmlns:xs="http://www.w3.org/2001/XMLSchema" xmlns:p="http://schemas.microsoft.com/office/2006/metadata/properties" xmlns:ns3="16541469-14b0-4172-8121-fc37287ec4c6" xmlns:ns4="5c9e5cbc-24a6-4290-a86c-472e221ca750" targetNamespace="http://schemas.microsoft.com/office/2006/metadata/properties" ma:root="true" ma:fieldsID="a5628274f796d2fa07396d001f6ea13f" ns3:_="" ns4:_="">
    <xsd:import namespace="16541469-14b0-4172-8121-fc37287ec4c6"/>
    <xsd:import namespace="5c9e5cbc-24a6-4290-a86c-472e221ca7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41469-14b0-4172-8121-fc37287ec4c6"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SharingHintHash" ma:index="10" nillable="true" ma:displayName="Koplietošanas norādes jaucējkod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e5cbc-24a6-4290-a86c-472e221ca7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0F151-BF53-4D92-98EC-6ED3C0CD4665}">
  <ds:schemaRefs>
    <ds:schemaRef ds:uri="http://schemas.openxmlformats.org/officeDocument/2006/bibliography"/>
  </ds:schemaRefs>
</ds:datastoreItem>
</file>

<file path=customXml/itemProps2.xml><?xml version="1.0" encoding="utf-8"?>
<ds:datastoreItem xmlns:ds="http://schemas.openxmlformats.org/officeDocument/2006/customXml" ds:itemID="{79E412E5-41EC-46C7-B252-459415B182B7}">
  <ds:schemaRefs>
    <ds:schemaRef ds:uri="http://schemas.microsoft.com/sharepoint/v3/contenttype/forms"/>
  </ds:schemaRefs>
</ds:datastoreItem>
</file>

<file path=customXml/itemProps3.xml><?xml version="1.0" encoding="utf-8"?>
<ds:datastoreItem xmlns:ds="http://schemas.openxmlformats.org/officeDocument/2006/customXml" ds:itemID="{A8ECEFE6-49FF-4A9B-AF5E-F8158CCC21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B8D6E6-9904-4663-A57D-2A4440CED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41469-14b0-4172-8121-fc37287ec4c6"/>
    <ds:schemaRef ds:uri="5c9e5cbc-24a6-4290-a86c-472e221ca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3077</Words>
  <Characters>17544</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Pujats</dc:creator>
  <cp:keywords/>
  <dc:description/>
  <cp:lastModifiedBy>LDDK</cp:lastModifiedBy>
  <cp:revision>2</cp:revision>
  <dcterms:created xsi:type="dcterms:W3CDTF">2021-01-08T11:45:00Z</dcterms:created>
  <dcterms:modified xsi:type="dcterms:W3CDTF">2021-01-08T11:45:00Z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0x010100DDB1F5BA9C7D7E4C8FA15A6503507525</vt:lpwstr>
  </property>
</Properties>
</file>