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Atkritumu apsaimniekošanas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Atkritumu apsaimniekošanas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normās nav tieši atrunāti izņēmuma gadījumi, kad sadzīves atkritumu valdītājs var neslēgt līgumu ar pašvaldības izraudzītu atkritumu apsaimniekotāju. Likuma 15. panta otrajā daļā noteikts, ka īpašniekam vai nomniekam, kura īpašuma teritorijā tiek radīti sadzīves atkritumi, ir pienākums nodrošināt vietu atkritumu konteineram un tā atkritumu apsaimniekotāja transportlīdzekļa piekļuvi sadzīves atkritumu savākšanas punktam, kurš ir noslēdzis līgumu ar pašvaldību par sadzīves atkritumu apsaimniekošanu. Savukārt šī panta trešajā daļā noteikts, ka pašvaldība saistošajos noteikumos var noteikt citus atkritumu savākšanas paņēmienus, ja zemes īpašnieks, kura īpašumā tiek radīti sadzīves atkritumi, objektīvu iemeslu dēļ nevar ievērot šā panta otrās daļas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publisko teritoriju apsaimniekotāji ir norādījuši uz apstākļiem, kuru dēļ publisko teritoriju apsaimniekošanas ietvaros savākto nešķirotu sadzīves atkritumu nogādāšana uz konkrētas atkritumu apsaimniekošanas zonas apsaimniekotāja konteineru būtu nesaimnieciska un neefektīva, kas apgrūtinātu, sarežģītu un būtiski sadārdzinātu atkritumu apsaimniekošanu. Ieviešot prasību šos atkritumus nodot attiecīgās zonas atkritumu apsaimniekotājam, piemēram, Rīgas valstspilsētas pašvaldībā, Daugavas kreisajā krastā savāktos atkritumus, kas ievietoti vienā transporta vienībā, būtu jānodod diviem dažādiem atkritumu apsaimniekotājiem sadalījumā pa zonām. Tas pats attiecināms arī uz Daugavas labo krastu. Šāda pieeja padarītu faktiski neiespējamu lineāru objektu apkalpošanu, kur viena maršruta ietvaros var vairākas reizes mainīties atkritumu apsaimniekošanas zonas. Turklāt būtu nepieciešams nodrošināt, ka konteineri, kuros tiktu uzglabāti sadzīves atkritumi nodošanai zonas apsaimniekotājam, atrastos iedzīvotājiem nepiekļūstamā vietā, slēgtā teritorijā vai pastāvīgi jānodrošina videonovērošana, kas radītu būtiskas papildu izmaksas un apgrūtinājumus Pašvaldības teritoriju apsaimniekotājiem.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šobrīd nav rodams deleģējums pašvaldībai ar saistošajiem noteikumiem noteikt izņēmuma regulējumu publisko teritoriju apsaimniekošanas un uzturēšanas darbu rezultātā savākto atkritumu apsaimniekošanai, līdz ar to n</w:t>
            </w:r>
            <w:r w:rsidR="00000000" w:rsidRPr="00000000" w:rsidDel="00000000">
              <w:rPr>
                <w:b w:val="1"/>
                <w:rtl w:val="0"/>
              </w:rPr>
              <w:t xml:space="preserve">epieciešams izdarīt šādus grozījumus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8. panta pirmās daļas 3. punktu ar vārdiem: “prasības pašvaldības publiskajās teritorijās savākto atkritumu apsaimniekošanai”;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18. pantu ar 9.1 daļu šādā redakcijā: “Pašvaldības publisko teritoriju apsaimniekotāji, saņemot normatīvajos aktos noteiktās atļaujas atkritumu pārvadājumu veikšanai, ir tiesīgi pašvaldības publisko teritoriju apsaimniekošanas darbu rezultātā savāktos nešķirotos sadzīves atkritumus nogādāt sadzīves atkritumu poligonā, ja šādu kārtību paredz pašvaldības izdotie saistošie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Atkritumu apsaimniekošanas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atkārtoti vērš uzmanību par citiem būtiskiem un nepieciešamiem grozījumiem Atkritumu apsaimniekošanas likumā.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likuma (turpmāk – Likums) 39.1 pants nosaka, ka maksu par dalīti savākto bioloģisko atkritumu apsaimniekošanu pašvaldība nosaka 60 procentu apmērā no šā likuma 39. panta pirmajā daļā noteiktās maksas [par nešķirotu sadzīves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regulējums ir radījis situāciju, kurā pašvaldībai jāpārskata dalīti savākto bioloģisko atkritumu (turpmāk – BIO atkritumi) apsaimniekošanas maksa katru reizi, kad tiek veiktas nešķiroto sadzīves atkritumu (turpmāk – NSA) apsaimniekošanas maksas izmaiņas. Pieaugot NSA pieņemšanas tarifam atkritumu poligonā vai mainoties dabas resursu nodokļa likmei NSA apglabāšanai, tiek izjaukta Likumā noteiktā proporcija starp NSA apsaimniekošanas maksu un BIO atkritumu apsaimniekošanas maksu, un līdz ar to ir nepieciešams paaugstināt BIO atkritumu apsaimniekošanas maksu, lai sasniegtu Likumā noteikto BIO atkritumu maksas proporciju (60%), kaut arī izdevumi par BIO atkritumu apsaimniekošanu nav pieauguši.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situācija nekādā veidā neveicina iedzīvotāju motivāciju šķirot BIO atkritumus un rada papildu administratīvo slogu pašvaldībai. Turklāt pastāv risks, ka iedzīvotāji nepamatoti pārmaksā par BIO atkritumu apsaimniekošanu, jo, samazinot BIO atkritumu apsaimniekošanas maksu no 80% uz 60% no NSA apsaimniekošanas maksas, BIO atkritumu apsaimniekošanas izdevumi tika kompensēti atbilstoši Likuma 39. panta pirmās daļas 1. punkta prasībām. Savukārt palielinot BIO atkritumu apsaimniekošanas maksu, jāveic kompensācija pretējā virzienā.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nav pieejama vienota un skaidra metodoloģija, kādā būtu veicama BIO atkritumu apsaimniekošanas maksas noteikšana un BIO atkritumu apsaimniekošanas izdevumu kompensēšana atbilstoši Likuma 39.1 panta un 39. panta pirmās daļas 1. punkta prasībām. Papildus norādām, ka dalīti savākto BIO atkritumu apjomam ir tendence pieaugt, kas būtu jāņem vērā kompensācijas aprēķina metodikā.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situācijas, kurā pašvaldība nevar noteikt objektīvu BIO atkritumu apsaimniekošanas maksu un pamatotu izdevumu kompensācijas apjomu, kā arī, lai veicinātu BIO atkritumu šķirošanu un virzību uz valstij un līdz ar to arī pašvaldībām noteiktajiem saistošajiem mērķiem attiecībā uz atkritumu pārstrādi un NSA apjoma samazināšanu, </w:t>
            </w:r>
            <w:r w:rsidR="00000000" w:rsidRPr="00000000" w:rsidDel="00000000">
              <w:rPr>
                <w:b w:val="1"/>
                <w:rtl w:val="0"/>
              </w:rPr>
              <w:t xml:space="preserve">Likuma 39.1 pantā nepieciešams noteikt, ka maksu par dalīti savākto bioloģisko atkritumu apsaimniekošanu pašvaldība nosaka </w:t>
            </w:r>
            <w:r w:rsidR="00000000" w:rsidRPr="00000000" w:rsidDel="00000000">
              <w:rPr>
                <w:b w:val="1"/>
                <w:u w:val="single"/>
                <w:rtl w:val="0"/>
              </w:rPr>
              <w:t xml:space="preserve">līdz </w:t>
            </w:r>
            <w:r w:rsidR="00000000" w:rsidRPr="00000000" w:rsidDel="00000000">
              <w:rPr>
                <w:b w:val="1"/>
                <w:rtl w:val="0"/>
              </w:rPr>
              <w:t xml:space="preserve">60 procentu apmērā no šā likuma 39. panta pirmajā daļā noteiktās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16.10.2025. 10.00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16.10.2025. 10.00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Atzinumi_25-TA-267.docx</dc:title>
</cp:coreProperties>
</file>

<file path=docProps/custom.xml><?xml version="1.0" encoding="utf-8"?>
<Properties xmlns="http://schemas.openxmlformats.org/officeDocument/2006/custom-properties" xmlns:vt="http://schemas.openxmlformats.org/officeDocument/2006/docPropsVTypes"/>
</file>