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tehnisku precizējumu anotācijā, proti, Eiropas Savienības fondu 2021.—2027. gada plānošanas perioda vadības likums stājies spēkā 2022. gada 4.maijā. Tā kā noteikumu projekta atkārtotā saskaņošana notiek jau 2023. gadā, anotācijas redakcijā informācija aktualizējama, aizstājot saīsinājumu "š.g." ar "2022. gada".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Regulā Nr.2021/1060 noteiktos pienākumus dalībvalstij, ir izstrādāts Vadības likums, kas stājās spēkā 2022. gada 4.maijā.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