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novembra noteikumos Nr. 719 "Publisko ūdeņu nomas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un mainīt pretendenta atlases kritērijus, paredzot izņēmuma nosacījumus, saskaņā ar kuriem ūdenstilpei piegulošās zemes vienības īpašniekam ir priekšroka un tiesības iznomāt pašvaldībai piederošās publiskās ūdenstilpes daļu, kas atrodas tieši pretī viņa īpašumam, noraidot citu pretendentu ierosinājumus, ja vien nav noslēgtas attiecīgas saistošas vienošanās ar zemes īpašnieku. Pamatojums minētajam priekšlikumam ir tāds, ka, piemēram, Lielupes ekspluatācijas (apsaimniekošanas) noteikumos upes daļai Mārupes novada teritorijā ir noteikti saimnieciskās darbības veidi un prasības to īstenošanai, kas ir vērstas uz to, lai nepasliktinātos ūdenstilpes ūdens ekoloģiskā kvalitāte, bioloģiskā resursa stāvoklis, nesamazinātos bioloģiskā daudzveidība, un, lai nerastos kaitējums cilvēku drošībai un veselībai. To nav iespējams īstenot, ja nomas pretendentam nav saistības ar sauszemes zemes vienību, jo visiem saimnieciskās darbības veidiem, lai tos īstenotu, ir nepieciešami kompleksi risinājumi, kas attiecas gan uz piekļuves nodrošinājumu, autostāvvietu nodrošinājumu un notekūdeņu savākšanas un apsaimniekošanas risinājumiem. Tāpat virkne prasību peldbūvēm, peldošām konstrukcijām, jahtu un laivu piestātnēm, ko nav iespējams īstenot bez sasaistes ar sauszemes daļu, ir izvirzītas  izstrādē esošajā Mārupes novada teritorijas plānojumā 2024. – 2036. gadam, kas nodots publiskajai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netiek paredzēts šāds kritērijs, kas ļautu pašvaldībai noraidīt pārējo pretendentu pieteikumus gadījumos, ja uz izsoli vai konkursu ir pieteicies ūdenstilpei piegulošās zemes vienības īpašnieks, rada administratīvo slogu pašvaldībai, kas būs nepieciešams, lai pamatotu atteikumu, kas izriet no neiespējamības izpildīt pašvaldības saistošos noteikumus. Turklāt šāda kārtība var veicināt situācijas, kurās citi pretendenti ar savu rīcību var radīt negatīvu ietekmi uz ūdenstilpei piegulošās zemes vienības īpašniekiem, izraisot konfliktus un palielinot pašvaldības policijas un citu institūciju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