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23-TA-1908: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518 "Valsts kapitāla daļu un valsts kapitālsabiedrību pārvaldības koordinācijas institūcijas padomes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Publiskas personas kapitāla daļu un</w:t>
            </w:r>
            <w:r w:rsidR="00000000" w:rsidRPr="00000000" w:rsidDel="00000000">
              <w:rPr>
                <w:rtl w:val="0"/>
              </w:rPr>
              <w:t xml:space="preserve"> kapitālsabiedrību pārvaldības likuma</w:t>
            </w:r>
            <w:r w:rsidR="00000000" w:rsidRPr="00000000" w:rsidDel="00000000">
              <w:rPr>
                <w:rtl w:val="0"/>
              </w:rPr>
              <w:t xml:space="preserve"> 24. panta trešo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Valsts kancelejas sagatavoto noteikumu projektu “Grozījumi Ministru kabineta 2015. gada 8. septembra noteikumos Nr. 518 "Valsts kapitāla daļu un valsts kapitālsabiedrību pārvaldības koordinācijas institūcijas padomes nolikums"” (turpmāk – Noteikumu projekts) un izsaka sekojošu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punktā iekļautajā Ministru kabineta noteikumu Nr. 518 "Valsts kapitāla daļu un valsts kapitālsabiedrību pārvaldības koordinācijas institūcijas padomes nolikums" (turpmāk – Ministru kabineta noteikumi) 4.14. apakšpunktā ir norādīts, ka Padomes sastāvā ir iekļauts Baltijas Korporatīvās pārvaldības institūts, kas ir Lietuvā reģistrēta organizācija. Neraugoties uz to, ka Noteikumu projekta anotācijā ir norādīts, ka konkrētajai organizācijai ir pieredze labas pārvaldības principu ieviešanā Baltijas korporatīvajā tirgū, LDDK ieskatā nav pieļaujams, ka normatīvajā regulējumā par valsts kapitāla daļu un valsts kapitālsabiedrību pārvaldību tiktu nostiprinātas starptautisku organizāciju pozīcijas. Ārvalstu organizācijām, kuru darbība ir vērsta uz konsultācijām un atbalstu ne vien Latvijas uzņēmējiem, bet tās pārstāv arī ārvalstu uzņēmēju, tajā skaitā ārvalstu kapitālsabiedrību intereses, darbojoties Latvijas kapitālsabiedrību pārvaldībā, pastāv risks tiešam interešu konfliktam. Pamatojoties uz norādīto, LDDK lūdz dzēst Noteikumu projekta 2. punktā iekļauto Ministru kabineta 4.14.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iepazinusies ar Valsts kancelejas sagatavoto noteikumu projektu “Grozījumi Ministru kabineta 2015. gada 8. septembra noteikumos Nr. 518 "Valsts kapitāla daļu un valsts kapitālsabiedrību pārvaldības koordinācijas institūcijas padomes nolikums"” (turpmāk – Noteikumu projekts) un izsaka sekojošu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punktā iekļautajā Ministru kabineta noteikumu Nr. 518 "Valsts kapitāla daļu un valsts kapitālsabiedrību pārvaldības koordinācijas institūcijas padomes nolikums" (turpmāk – Ministru kabineta noteikumi) 4.14. apakšpunktā ir norādīts, ka Padomes sastāvā ir iekļauts Baltijas Korporatīvās pārvaldības institūts, kas ir Lietuvā reģistrēta organizācija. Neraugoties uz to, ka Noteikumu projekta anotācijā ir norādīts, ka konkrētajai organizācijai ir pieredze labas pārvaldības principu ieviešanā Baltijas korporatīvajā tirgū, LDDK ieskatā nav pieļaujams, ka normatīvajā regulējumā par valsts kapitāla daļu un valsts kapitālsabiedrību pārvaldību tiktu nostiprinātas starptautisku organizāciju pozīcijas. Ārvalstu organizācijām, kuru darbība ir vērsta uz konsultācijām un atbalstu ne vien Latvijas uzņēmējiem, bet tās pārstāv arī ārvalstu uzņēmēju, tajā skaitā ārvalstu kapitālsabiedrību intereses, darbojoties Latvijas kapitālsabiedrību pārvaldībā, pastāv risks tiešam interešu konfliktam. Pamatojoties uz norādīto, LDDK lūdz dzēst Noteikumu projekta 2. punktā iekļauto Ministru kabineta 4.14.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Neilande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23-TA-1908</w:t>
    </w:r>
    <w:r>
      <w:br/>
    </w:r>
    <w:r w:rsidR="00000000" w:rsidRPr="00000000" w:rsidDel="00000000">
      <w:rPr>
        <w:rtl w:val="0"/>
      </w:rPr>
      <w:t xml:space="preserve">Izdrukāts 14.12.2024.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23-TA-1908</w:t>
    </w:r>
    <w:r>
      <w:br/>
    </w:r>
    <w:r w:rsidR="00000000" w:rsidRPr="00000000" w:rsidDel="00000000">
      <w:rPr>
        <w:rtl w:val="0"/>
      </w:rPr>
      <w:t xml:space="preserve">Izdrukāts 14.12.2024.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Atzinumi_23-TA-1908.docx</dc:title>
</cp:coreProperties>
</file>

<file path=docProps/custom.xml><?xml version="1.0" encoding="utf-8"?>
<Properties xmlns="http://schemas.openxmlformats.org/officeDocument/2006/custom-properties" xmlns:vt="http://schemas.openxmlformats.org/officeDocument/2006/docPropsVTypes"/>
</file>