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informatīvās telpas drošības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23.03.2023.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23.03.2023.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