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atbalsta piešķiršanas kārtība lauksaimniecības un zivsaimniecības tirgus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Lauku atbalsta dienests izvērtē šo noteikumu </w:t>
            </w:r>
            <w:r w:rsidR="00000000" w:rsidRPr="00000000" w:rsidDel="00000000">
              <w:rPr>
                <w:rtl w:val="0"/>
              </w:rPr>
              <w:t xml:space="preserve">40.1. </w:t>
            </w:r>
            <w:r w:rsidR="00000000" w:rsidRPr="00000000" w:rsidDel="00000000">
              <w:rPr>
                <w:rtl w:val="0"/>
              </w:rPr>
              <w:t xml:space="preserve">apakšpunktu</w:t>
            </w:r>
            <w:r w:rsidR="00000000" w:rsidRPr="00000000" w:rsidDel="00000000">
              <w:rPr>
                <w:rtl w:val="0"/>
              </w:rPr>
              <w:t xml:space="preserve"> minēto iesniegumu atbilstību šo noteikumu prasībām to iesniegšanas secībā un 30 dienu laikā pēc iesnieguma saņemšanas pieņem lēmumu par atbalsta piešķiršanu vai par atteikumu piešķirt atbalstu vai pieprasa papildu informāciju, ko pretendents iesniedz 10 dienu laikā pēc pieprasījuma saņemšanas. Lēmumā par atbalsta piešķiršanu paredz priekšapmaksu 90 procentu apmērā no atbalsta kopējās summas. Ja plānotā izstāde notiek 2024. gada novembrī vai decembrī vai 2025. gada janvārī, priekšapmaksu paredz 100 procentu apmērā no atbalsta kopējās 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41.punktu, ņemot vērā anotācijā sniegtos skaidrojumus, ka izmaksas tiek veiktas 2024.gada ietvaros, attiecīgi arī 41.punktā ir jāpapildina, ka lēmumā par atbalsta piešķiršanu priekšapmaksu paredz, ja izmaksas plānots veikt līdz 2024.gada beigām arī par izstādēm, kas plānotas 2025.gada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informāciju par izmaksāto </w:t>
            </w:r>
            <w:r w:rsidR="00000000" w:rsidRPr="00000000" w:rsidDel="00000000">
              <w:rPr>
                <w:i w:val="1"/>
                <w:rtl w:val="0"/>
              </w:rPr>
              <w:t xml:space="preserve">de minimis</w:t>
            </w:r>
            <w:r w:rsidR="00000000" w:rsidRPr="00000000" w:rsidDel="00000000">
              <w:rPr>
                <w:rtl w:val="0"/>
              </w:rPr>
              <w:t xml:space="preserve"> atbalstu pretendents glabā 10 gadus no atbalsta saņemšanas dienas, bet atbalsta sniedzējs informāciju un apliecinošos dokumentus par izmaksāto </w:t>
            </w:r>
            <w:r w:rsidR="00000000" w:rsidRPr="00000000" w:rsidDel="00000000">
              <w:rPr>
                <w:i w:val="1"/>
                <w:rtl w:val="0"/>
              </w:rPr>
              <w:t xml:space="preserve">de minimis</w:t>
            </w:r>
            <w:r w:rsidR="00000000" w:rsidRPr="00000000" w:rsidDel="00000000">
              <w:rPr>
                <w:rtl w:val="0"/>
              </w:rPr>
              <w:t xml:space="preserve"> atbalstu glabā 10 gadus no dienas, kad piešķirts pēdējais atbalsts saskaņā ar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saņēmējam un atbalsta sniedzējam ir jāuzglabā visus ar de minimis atbalsta </w:t>
            </w:r>
            <w:r w:rsidR="00000000" w:rsidRPr="00000000" w:rsidDel="00000000">
              <w:rPr>
                <w:u w:val="single"/>
                <w:rtl w:val="0"/>
              </w:rPr>
              <w:t xml:space="preserve">piešķiršanu</w:t>
            </w:r>
            <w:r w:rsidR="00000000" w:rsidRPr="00000000" w:rsidDel="00000000">
              <w:rPr>
                <w:rtl w:val="0"/>
              </w:rPr>
              <w:t xml:space="preserve"> saistītos datus (kas ietver plašāku datu/dokumentu apjomu), nevis tikai informāciju par atbalsta izmaksām, aicinām precizēt MK noteikumu projekta 6.5.apakšpunktu, izsakot to, piemēram,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visus ar de minimis atbalstu piešķiršanu saistītos datus atbalsta saņēmējs uzglabā 10 gadus no atbalsta saņemšanas dienas, bet atbalsta sniedzējs - 10 gadus no dienas, kad piešķirts pēdējais atbalsts saskaņā ar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1.3.sadaļas "Risinājuma apraksts" ietverto informāciju par Komisijas regulu Nr.2023/2831, jo MK noteikumos ietvertie de minimis atbalsta nosacījumi tiek precizēti, ņemot vērā izmaiņas jaunajā piemērojamajā de minimis atbalsta regulējumā (Komisijas regulā Nr.2023/2831) pret iepriekš MK noteikumos piemērojamo de minimis atbalsta regulējumu (Komisijas regula Nr.1407/2013),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attiecībā uz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Komisijas regulas Nr.2023/2831 3.panta 2.punktā ir noteikts citādāks de minimis atbalsta robežvērtības aprēķināšanas periods, nekā iepriekš piemērojamajā de minimis regulējumā, kas tiek vērtēts kā slīdošs periods, un attiecībā uz katru jaunu de minimis atbalsta piešķiršanu jāņem vērā de minimis atbalsta kopsumma, kas viena vienota uzņēmuma ietvaros saņemta iepriekšējos trīs gados. Attiecīgi pēdējo trīs gadu laika posms, piešķirot de minimis atbalstu ar Komisijas regulu Nr.2023/2831, nosakāms kā trīs gadu laika periods no konkrēta datuma, kad piešķirts pēdējais atbalsts līdz konkrētam datumam, kas ir jaunā piešķiramā atbalsta datums, piemēram, ja jaunā atbalsta piešķiršanas datums ir 2024.gada 18.jūnijs, trīs gadu periods būs skaitāms no 2021.gada 18.jūnija.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kumulācijas noteikumi nav jauni</w:t>
            </w:r>
            <w:r w:rsidR="00000000" w:rsidRPr="00000000" w:rsidDel="00000000">
              <w:rPr>
                <w:rtl w:val="0"/>
              </w:rPr>
              <w:t xml:space="preserve">, bet ar MK noteikumu projektu tiek precizēti iepriekš ietvertie kumulācijas nosacījumi, lai nodrošinātu atbilstību piemērojamajam regulējumam: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kumulācija ir iespējama gan par tām pašām attiecināmajām izmaksām, gan par citas atbalsta programmas ietvaros piešķirto finansējumu, tiek nodrošināts, ka šo MK noteikumu ietvaros piešķirto de minimis atbalstu ir pieļaujams apvienot ar atbalsta programmas vai ad-hoc atbalsta projekta ietvaros piešķirto finansējumu, tai skaitā, par tām pašām attiecināmām izmaksām un ar de minimis atbalstu, ievērojot nosacījumu, ka šo noteikumu ietvaros piešķirtais finansējums kopā ar citas atbalsta programmas vai ad-hoc atbalsta projekta ietvaros piešķirto finansējumu nepārsniedz maksimāli pieļaujamo reģionālā finansējuma intensitāti, kas noteikta šajā noteikumu projektā noteiktajos punktos, tostarp, paredzot, ka atbalsta saņēmējam ir jāiesniedz informācija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 (MK noteikumu 6.2.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24-TA-130</w:t>
    </w:r>
    <w:r>
      <w:br/>
    </w:r>
    <w:r w:rsidR="00000000" w:rsidRPr="00000000" w:rsidDel="00000000">
      <w:rPr>
        <w:rtl w:val="0"/>
      </w:rPr>
      <w:t xml:space="preserve">Izdrukāts 10.04.2024. 18.34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24-TA-130</w:t>
    </w:r>
    <w:r>
      <w:br/>
    </w:r>
    <w:r w:rsidR="00000000" w:rsidRPr="00000000" w:rsidDel="00000000">
      <w:rPr>
        <w:rtl w:val="0"/>
      </w:rPr>
      <w:t xml:space="preserve">Izdrukāts 10.04.2024. 18.34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Atzinumi_24-TA-130.docx</dc:title>
</cp:coreProperties>
</file>

<file path=docProps/custom.xml><?xml version="1.0" encoding="utf-8"?>
<Properties xmlns="http://schemas.openxmlformats.org/officeDocument/2006/custom-properties" xmlns:vt="http://schemas.openxmlformats.org/officeDocument/2006/docPropsVTypes"/>
</file>