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Lauksaimniecības un lauku attīstības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Publiskas personas zemi ilggadīgo ogulāju stādījumu ierīkošanai var iznomāt uz laiku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cik gadījumos no iznomātajām publisko personu zemēm ilggadīgo ogulāju stādījumiem ierīkoti no "nulles", tas ir, vietās, kurās iepriekš nav veikta derīgo izrakteņu ieguve (un ar to saistītie ieguldījumi).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Zemkopības ministrijas vadlīnijās "Latvijā audzējamu kultūraugu audzēšanas vadlīnijas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krūmmellenes, dzērvenes" (https://www.zm.gov.lv/lv/media/771/download?attachment) norādīts, ka "Latvijas apstākļos lielogu dzērveņu audzēšanai vispiemērotākie ir </w:t>
            </w:r>
            <w:r w:rsidR="00000000" w:rsidRPr="00000000" w:rsidDel="00000000">
              <w:rPr>
                <w:u w:val="single"/>
                <w:rtl w:val="0"/>
              </w:rPr>
              <w:t xml:space="preserve">izstrādātie </w:t>
            </w:r>
            <w:r w:rsidR="00000000" w:rsidRPr="00000000" w:rsidDel="00000000">
              <w:rPr>
                <w:rtl w:val="0"/>
              </w:rPr>
              <w:t xml:space="preserve">augstie sūnu purvi, kur pēc kūdras ieguves rekultivācijai atstāts vismaz 40 - 60 cm kūdras.", "Latvijā krūmmellenes var sekmīgi audzēt arī izstrādātos augstos sūnu purvos".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nevar piekrist, ka ilggadīgo ogulāju stādījumiem piemērojams tikpat garš nomas termiņš, kā piemēram, pilna cikla kūdras ieguvei (kam ir visgarākais zemes dzīļu izmantošanas licences termiņš (līdz 75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sniegta informācija, ka "il</w:t>
            </w:r>
            <w:r w:rsidR="00000000" w:rsidRPr="00000000" w:rsidDel="00000000">
              <w:rPr>
                <w:i w:val="1"/>
                <w:rtl w:val="0"/>
              </w:rPr>
              <w:t xml:space="preserve">ggadīgo ogulāju audzēšana ir specifiska, un Latvijas klimatiskie apstākļi ir īpaši piemēroti lielogu dzērveņu un krūmmelleņu audzēšanai. Lielogu dzērvenes </w:t>
            </w:r>
            <w:r w:rsidR="00000000" w:rsidRPr="00000000" w:rsidDel="00000000">
              <w:rPr>
                <w:b w:val="1"/>
                <w:i w:val="1"/>
                <w:u w:val="single"/>
                <w:rtl w:val="0"/>
              </w:rPr>
              <w:t xml:space="preserve">vienā vietā</w:t>
            </w:r>
            <w:r w:rsidR="00000000" w:rsidRPr="00000000" w:rsidDel="00000000">
              <w:rPr>
                <w:i w:val="1"/>
                <w:rtl w:val="0"/>
              </w:rPr>
              <w:t xml:space="preserve"> var audzēt 50—100 gadu, krūmmellenes 50—80 gadu.</w:t>
            </w:r>
            <w:r w:rsidR="00000000" w:rsidRPr="00000000" w:rsidDel="00000000">
              <w:rPr>
                <w:rtl w:val="0"/>
              </w:rPr>
              <w:t xml:space="preserve">" Lūdzam papildināt anotāciju ar informāciju par šo ogulāju un arī citu ilggadīgo ogulāju sugu dzīvildzi, kas varētu būt pamatojums, nomas termiņa pagarināšanai. Piemēram, krūmmelleņu krūmu produktīvās dzīves ilgums ir 15-20 gadus, kas nozīmē, ka šajā laikā ieguldījumiem šo krūmu stādīšanā būtu jāatmaksājas.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ieskatā būtu kritiski vērtējams priekšlikums attiecībā uz zemes nomas līguma termiņa pagarināšanu ilggadīgo ogulāju stādījumu ierīkošanai līdz 75 gadiem, salīdzinot ar publiskas personas zemju nodošanu lietošanā maksimālajiem termiņiem citām vajadzībām, tai skaitā ievērojot, ka arī apbūves tiesību maksimālais termiņš var būt 30 gadi, bet atsevišķos gadījumos tas var būt arī ilgāks atkarībā no investīciju apjoma. Ministrijas ieskatā arī ilggadīgo ogulāju gadījumā nomas termiņš būtu diferencējams, ievērojot nepieciešamos ieguldījumus un to atmaksāšanās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Edvīns Kāpostiņš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10.07.2024. 10.18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10.07.2024. 10.18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Atzinumi_24-TA-1135.docx</dc:title>
</cp:coreProperties>
</file>

<file path=docProps/custom.xml><?xml version="1.0" encoding="utf-8"?>
<Properties xmlns="http://schemas.openxmlformats.org/officeDocument/2006/custom-properties" xmlns:vt="http://schemas.openxmlformats.org/officeDocument/2006/docPropsVTypes"/>
</file>