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937" w:rsidRDefault="00501937" w:rsidP="00795238">
      <w:r w:rsidRPr="00AF6B16">
        <w:t>2021.  gada .07.05</w:t>
      </w:r>
      <w:bookmarkStart w:id="0" w:name="_GoBack"/>
      <w:bookmarkEnd w:id="0"/>
    </w:p>
    <w:p w:rsidR="00795238" w:rsidRDefault="00795238" w:rsidP="00795238">
      <w:r>
        <w:t xml:space="preserve">Beāte </w:t>
      </w:r>
      <w:proofErr w:type="spellStart"/>
      <w:r>
        <w:t>Gusārova</w:t>
      </w:r>
      <w:proofErr w:type="spellEnd"/>
      <w:r>
        <w:t xml:space="preserve"> </w:t>
      </w:r>
      <w:hyperlink r:id="rId4" w:history="1">
        <w:r>
          <w:rPr>
            <w:rStyle w:val="Hyperlink"/>
          </w:rPr>
          <w:t>Beate.Gusarova@tm.gov.lv</w:t>
        </w:r>
      </w:hyperlink>
    </w:p>
    <w:p w:rsidR="00795238" w:rsidRDefault="00795238" w:rsidP="00795238">
      <w:r>
        <w:t xml:space="preserve">Aivis Hammers </w:t>
      </w:r>
      <w:hyperlink r:id="rId5" w:history="1">
        <w:r>
          <w:rPr>
            <w:rStyle w:val="Hyperlink"/>
          </w:rPr>
          <w:t>aivis.hammers@fm.gov.lv</w:t>
        </w:r>
      </w:hyperlink>
      <w:r>
        <w:t xml:space="preserve"> TM KANCELEJA </w:t>
      </w:r>
      <w:hyperlink r:id="rId6" w:history="1">
        <w:r>
          <w:rPr>
            <w:rStyle w:val="Hyperlink"/>
          </w:rPr>
          <w:t>pasts@tm.gov.lv</w:t>
        </w:r>
      </w:hyperlink>
      <w:r>
        <w:t xml:space="preserve"> Pasts </w:t>
      </w:r>
      <w:hyperlink r:id="rId7" w:history="1">
        <w:r>
          <w:rPr>
            <w:rStyle w:val="Hyperlink"/>
          </w:rPr>
          <w:t>Pasts@fm.gov.lv</w:t>
        </w:r>
      </w:hyperlink>
      <w:r>
        <w:t xml:space="preserve"> Baiba </w:t>
      </w:r>
      <w:proofErr w:type="spellStart"/>
      <w:r>
        <w:t>Lielkalne</w:t>
      </w:r>
      <w:proofErr w:type="spellEnd"/>
      <w:r>
        <w:t xml:space="preserve"> </w:t>
      </w:r>
      <w:hyperlink r:id="rId8" w:history="1">
        <w:r>
          <w:rPr>
            <w:rStyle w:val="Hyperlink"/>
          </w:rPr>
          <w:t>Baiba.Lielkalne@TM.GOV.LV</w:t>
        </w:r>
      </w:hyperlink>
      <w:r>
        <w:t xml:space="preserve"> </w:t>
      </w:r>
    </w:p>
    <w:p w:rsidR="00795238" w:rsidRDefault="00795238" w:rsidP="00795238">
      <w:proofErr w:type="spellStart"/>
      <w:r>
        <w:t>Atb</w:t>
      </w:r>
      <w:proofErr w:type="spellEnd"/>
      <w:r>
        <w:t>.: "Ieguldījumu brokeru sabiedrību likums" likumprojektu pakete</w:t>
      </w:r>
    </w:p>
    <w:p w:rsidR="00B54C65" w:rsidRDefault="00B54C65"/>
    <w:p w:rsidR="00795238" w:rsidRDefault="00795238" w:rsidP="00795238">
      <w:pPr>
        <w:pStyle w:val="NormalWeb"/>
        <w:ind w:firstLine="720"/>
        <w:jc w:val="both"/>
        <w:rPr>
          <w:color w:val="000000"/>
          <w:sz w:val="27"/>
          <w:szCs w:val="27"/>
        </w:rPr>
      </w:pPr>
      <w:r>
        <w:rPr>
          <w:color w:val="000000"/>
          <w:sz w:val="27"/>
          <w:szCs w:val="27"/>
          <w:bdr w:val="none" w:sz="0" w:space="0" w:color="auto" w:frame="1"/>
        </w:rPr>
        <w:t>Labdien! </w:t>
      </w:r>
    </w:p>
    <w:p w:rsidR="00795238" w:rsidRDefault="00795238" w:rsidP="00795238">
      <w:pPr>
        <w:pStyle w:val="NormalWeb"/>
        <w:ind w:firstLine="720"/>
        <w:jc w:val="both"/>
        <w:rPr>
          <w:color w:val="000000"/>
          <w:sz w:val="27"/>
          <w:szCs w:val="27"/>
        </w:rPr>
      </w:pPr>
      <w:r>
        <w:rPr>
          <w:color w:val="000000"/>
          <w:sz w:val="27"/>
          <w:szCs w:val="27"/>
          <w:bdr w:val="none" w:sz="0" w:space="0" w:color="auto" w:frame="1"/>
        </w:rPr>
        <w:t> </w:t>
      </w:r>
    </w:p>
    <w:p w:rsidR="00795238" w:rsidRDefault="00795238" w:rsidP="00795238">
      <w:pPr>
        <w:pStyle w:val="NormalWeb"/>
        <w:ind w:firstLine="720"/>
        <w:jc w:val="both"/>
        <w:rPr>
          <w:color w:val="000000"/>
          <w:sz w:val="27"/>
          <w:szCs w:val="27"/>
        </w:rPr>
      </w:pPr>
      <w:r>
        <w:rPr>
          <w:color w:val="000000"/>
          <w:sz w:val="27"/>
          <w:szCs w:val="27"/>
          <w:bdr w:val="none" w:sz="0" w:space="0" w:color="auto" w:frame="1"/>
        </w:rPr>
        <w:t>Tieslietu ministrija ir izskatījusi Finanšu ministrijas sagatavoto precizēto likumprojektu </w:t>
      </w:r>
      <w:r>
        <w:rPr>
          <w:color w:val="000000"/>
          <w:sz w:val="27"/>
          <w:szCs w:val="27"/>
        </w:rPr>
        <w:t>“Grozījumi Kredītiestāžu un ieguldījumu brokeru sabiedrību darbības atjaunošanas un noregulējuma likumā”</w:t>
      </w:r>
      <w:r>
        <w:rPr>
          <w:color w:val="000000"/>
          <w:sz w:val="27"/>
          <w:szCs w:val="27"/>
          <w:bdr w:val="none" w:sz="0" w:space="0" w:color="auto" w:frame="1"/>
        </w:rPr>
        <w:t> un</w:t>
      </w:r>
      <w:r>
        <w:rPr>
          <w:rStyle w:val="apple-converted-space"/>
          <w:color w:val="000000"/>
          <w:sz w:val="27"/>
          <w:szCs w:val="27"/>
          <w:bdr w:val="none" w:sz="0" w:space="0" w:color="auto" w:frame="1"/>
        </w:rPr>
        <w:t> </w:t>
      </w:r>
      <w:r>
        <w:rPr>
          <w:color w:val="000000"/>
          <w:sz w:val="27"/>
          <w:szCs w:val="27"/>
          <w:bdr w:val="none" w:sz="0" w:space="0" w:color="auto" w:frame="1"/>
          <w:shd w:val="clear" w:color="auto" w:fill="FFFFFF"/>
        </w:rPr>
        <w:t>precizēto </w:t>
      </w:r>
      <w:r>
        <w:rPr>
          <w:color w:val="000000"/>
          <w:sz w:val="27"/>
          <w:szCs w:val="27"/>
          <w:bdr w:val="none" w:sz="0" w:space="0" w:color="auto" w:frame="1"/>
        </w:rPr>
        <w:t>likumprojektu "Grozījumi Finanšu instrumentu tirgus likumā", un norādām turpmāk minēto. </w:t>
      </w:r>
    </w:p>
    <w:p w:rsidR="00795238" w:rsidRDefault="00795238" w:rsidP="00795238">
      <w:pPr>
        <w:pStyle w:val="NormalWeb"/>
        <w:ind w:firstLine="720"/>
        <w:jc w:val="both"/>
        <w:rPr>
          <w:color w:val="000000"/>
          <w:sz w:val="27"/>
          <w:szCs w:val="27"/>
        </w:rPr>
      </w:pPr>
      <w:r>
        <w:rPr>
          <w:color w:val="000000"/>
          <w:sz w:val="27"/>
          <w:szCs w:val="27"/>
          <w:bdr w:val="none" w:sz="0" w:space="0" w:color="auto" w:frame="1"/>
        </w:rPr>
        <w:t>Abu minēto likumprojektu anotāciju kopsavilkumā ir norādīts, ka likumprojekts stāsies spēkā pēc tā pieņemšanas vispārējā kārtībā. Ņemot vērā to, ka likumprojektos ir noteikts, ka tie stāsies spēkā vienlaikus ar Ieguldījumu brokeru sabiedrību likumu, vēršam uzmanību, ka precizējumi par likumprojektu spēkā stāšanos ir nepieciešami arī likumprojektu anotācijās.</w:t>
      </w:r>
      <w:r>
        <w:rPr>
          <w:rFonts w:ascii="Calibri" w:hAnsi="Calibri" w:cs="Calibri"/>
          <w:color w:val="000000"/>
          <w:sz w:val="27"/>
          <w:szCs w:val="27"/>
        </w:rPr>
        <w:t> </w:t>
      </w:r>
    </w:p>
    <w:p w:rsidR="00795238" w:rsidRDefault="00795238" w:rsidP="00795238">
      <w:pPr>
        <w:rPr>
          <w:rFonts w:ascii="Calibri" w:eastAsia="Times New Roman" w:hAnsi="Calibri" w:cs="Calibri"/>
          <w:color w:val="000000"/>
          <w:sz w:val="24"/>
          <w:szCs w:val="24"/>
        </w:rPr>
      </w:pPr>
    </w:p>
    <w:p w:rsidR="00795238" w:rsidRDefault="00795238" w:rsidP="00795238">
      <w:pPr>
        <w:rPr>
          <w:rFonts w:ascii="Calibri" w:eastAsia="Times New Roman" w:hAnsi="Calibri" w:cs="Calibri"/>
          <w:color w:val="000000"/>
        </w:rPr>
      </w:pPr>
    </w:p>
    <w:p w:rsidR="00795238" w:rsidRDefault="00795238" w:rsidP="00795238">
      <w:pPr>
        <w:pStyle w:val="NormalWeb"/>
        <w:rPr>
          <w:rFonts w:ascii="Calibri" w:hAnsi="Calibri" w:cs="Calibri"/>
          <w:color w:val="201F1E"/>
          <w:sz w:val="22"/>
          <w:szCs w:val="22"/>
        </w:rPr>
      </w:pPr>
      <w:r>
        <w:rPr>
          <w:rFonts w:ascii="Arial" w:hAnsi="Arial" w:cs="Arial"/>
          <w:i/>
          <w:iCs/>
          <w:color w:val="201F1E"/>
          <w:sz w:val="20"/>
          <w:szCs w:val="20"/>
          <w:bdr w:val="none" w:sz="0" w:space="0" w:color="auto" w:frame="1"/>
          <w:shd w:val="clear" w:color="auto" w:fill="FFFFFF"/>
        </w:rPr>
        <w:t>Ar cieņu,</w:t>
      </w:r>
      <w:r>
        <w:rPr>
          <w:rFonts w:ascii="Tahoma" w:hAnsi="Tahoma" w:cs="Tahoma"/>
          <w:b/>
          <w:bCs/>
          <w:i/>
          <w:iCs/>
          <w:color w:val="201F1E"/>
          <w:sz w:val="20"/>
          <w:szCs w:val="20"/>
          <w:bdr w:val="none" w:sz="0" w:space="0" w:color="auto" w:frame="1"/>
        </w:rPr>
        <w:br/>
      </w:r>
      <w:r>
        <w:rPr>
          <w:rFonts w:ascii="Arial" w:hAnsi="Arial" w:cs="Arial"/>
          <w:b/>
          <w:bCs/>
          <w:i/>
          <w:iCs/>
          <w:color w:val="201F1E"/>
          <w:sz w:val="20"/>
          <w:szCs w:val="20"/>
          <w:bdr w:val="none" w:sz="0" w:space="0" w:color="auto" w:frame="1"/>
          <w:shd w:val="clear" w:color="auto" w:fill="FFFFFF"/>
        </w:rPr>
        <w:t> </w:t>
      </w:r>
      <w:r>
        <w:rPr>
          <w:rFonts w:ascii="Tahoma" w:hAnsi="Tahoma" w:cs="Tahoma"/>
          <w:b/>
          <w:bCs/>
          <w:i/>
          <w:iCs/>
          <w:color w:val="201F1E"/>
          <w:sz w:val="20"/>
          <w:szCs w:val="20"/>
          <w:bdr w:val="none" w:sz="0" w:space="0" w:color="auto" w:frame="1"/>
        </w:rPr>
        <w:br/>
      </w:r>
      <w:r>
        <w:rPr>
          <w:rFonts w:ascii="Arial" w:hAnsi="Arial" w:cs="Arial"/>
          <w:b/>
          <w:bCs/>
          <w:color w:val="201F1E"/>
          <w:sz w:val="20"/>
          <w:szCs w:val="20"/>
          <w:bdr w:val="none" w:sz="0" w:space="0" w:color="auto" w:frame="1"/>
          <w:shd w:val="clear" w:color="auto" w:fill="FFFFFF"/>
        </w:rPr>
        <w:t xml:space="preserve">Beāte </w:t>
      </w:r>
      <w:proofErr w:type="spellStart"/>
      <w:r>
        <w:rPr>
          <w:rFonts w:ascii="Arial" w:hAnsi="Arial" w:cs="Arial"/>
          <w:b/>
          <w:bCs/>
          <w:color w:val="201F1E"/>
          <w:sz w:val="20"/>
          <w:szCs w:val="20"/>
          <w:bdr w:val="none" w:sz="0" w:space="0" w:color="auto" w:frame="1"/>
          <w:shd w:val="clear" w:color="auto" w:fill="FFFFFF"/>
        </w:rPr>
        <w:t>Gusārova</w:t>
      </w:r>
      <w:proofErr w:type="spellEnd"/>
      <w:r>
        <w:rPr>
          <w:rFonts w:ascii="Tahoma" w:hAnsi="Tahoma" w:cs="Tahoma"/>
          <w:b/>
          <w:bCs/>
          <w:i/>
          <w:iCs/>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Tieslietu ministrijas</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Civiltiesību departamenta</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Komerctiesību nodaļas juriste</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Tālr. 67031734</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Atrašanās vieta: Raiņa bulvārī 15, Rīgā, LV-1050.</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Juridiskā adrese: Brīvības bulvārī 36, Rīgā, LV-1536.</w:t>
      </w:r>
    </w:p>
    <w:p w:rsidR="00795238" w:rsidRDefault="00795238" w:rsidP="00795238">
      <w:pPr>
        <w:pStyle w:val="NormalWeb"/>
        <w:rPr>
          <w:rFonts w:ascii="Calibri" w:hAnsi="Calibri" w:cs="Calibri"/>
          <w:color w:val="201F1E"/>
          <w:sz w:val="22"/>
          <w:szCs w:val="22"/>
        </w:rPr>
      </w:pPr>
      <w:r>
        <w:rPr>
          <w:rFonts w:ascii="Arial" w:hAnsi="Arial" w:cs="Arial"/>
          <w:b/>
          <w:bCs/>
          <w:i/>
          <w:iCs/>
          <w:color w:val="201F1E"/>
          <w:sz w:val="4"/>
          <w:szCs w:val="4"/>
          <w:bdr w:val="none" w:sz="0" w:space="0" w:color="auto" w:frame="1"/>
          <w:shd w:val="clear" w:color="auto" w:fill="FFFFFF"/>
        </w:rPr>
        <w:t> </w:t>
      </w:r>
    </w:p>
    <w:p w:rsidR="00795238" w:rsidRDefault="00795238" w:rsidP="00795238">
      <w:pPr>
        <w:pStyle w:val="NormalWeb"/>
        <w:rPr>
          <w:rFonts w:ascii="Calibri" w:hAnsi="Calibri" w:cs="Calibri"/>
          <w:color w:val="201F1E"/>
          <w:sz w:val="22"/>
          <w:szCs w:val="22"/>
        </w:rPr>
      </w:pPr>
      <w:r>
        <w:rPr>
          <w:rFonts w:ascii="Arial" w:hAnsi="Arial" w:cs="Arial"/>
          <w:b/>
          <w:bCs/>
          <w:i/>
          <w:iCs/>
          <w:noProof/>
          <w:color w:val="002060"/>
          <w:sz w:val="20"/>
          <w:szCs w:val="20"/>
          <w:bdr w:val="none" w:sz="0" w:space="0" w:color="auto" w:frame="1"/>
        </w:rPr>
        <w:drawing>
          <wp:inline distT="0" distB="0" distL="0" distR="0">
            <wp:extent cx="1257300" cy="990600"/>
            <wp:effectExtent l="0" t="0" r="0" b="0"/>
            <wp:docPr id="1" name="Picture 1" descr="cid:4f7c0546-8494-476f-920c-6c700866a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f7c0546-8494-476f-920c-6c700866a69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795238" w:rsidRDefault="00795238"/>
    <w:sectPr w:rsidR="007952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238"/>
    <w:rsid w:val="00501937"/>
    <w:rsid w:val="00795238"/>
    <w:rsid w:val="00B54C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7C8D"/>
  <w15:chartTrackingRefBased/>
  <w15:docId w15:val="{D211109D-2ED2-44EE-AFD2-5B49850F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238"/>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5238"/>
    <w:rPr>
      <w:color w:val="0563C1" w:themeColor="hyperlink"/>
      <w:u w:val="single"/>
    </w:rPr>
  </w:style>
  <w:style w:type="paragraph" w:styleId="NormalWeb">
    <w:name w:val="Normal (Web)"/>
    <w:basedOn w:val="Normal"/>
    <w:uiPriority w:val="99"/>
    <w:semiHidden/>
    <w:unhideWhenUsed/>
    <w:rsid w:val="00795238"/>
    <w:pPr>
      <w:spacing w:after="0" w:line="240" w:lineRule="auto"/>
    </w:pPr>
    <w:rPr>
      <w:rFonts w:ascii="Times New Roman" w:hAnsi="Times New Roman" w:cs="Times New Roman"/>
      <w:sz w:val="24"/>
      <w:szCs w:val="24"/>
      <w:lang w:eastAsia="lv-LV"/>
    </w:rPr>
  </w:style>
  <w:style w:type="character" w:customStyle="1" w:styleId="apple-converted-space">
    <w:name w:val="apple-converted-space"/>
    <w:basedOn w:val="DefaultParagraphFont"/>
    <w:rsid w:val="0079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570386">
      <w:bodyDiv w:val="1"/>
      <w:marLeft w:val="0"/>
      <w:marRight w:val="0"/>
      <w:marTop w:val="0"/>
      <w:marBottom w:val="0"/>
      <w:divBdr>
        <w:top w:val="none" w:sz="0" w:space="0" w:color="auto"/>
        <w:left w:val="none" w:sz="0" w:space="0" w:color="auto"/>
        <w:bottom w:val="none" w:sz="0" w:space="0" w:color="auto"/>
        <w:right w:val="none" w:sz="0" w:space="0" w:color="auto"/>
      </w:divBdr>
    </w:div>
    <w:div w:id="140563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Lielkalne@TM.GOV.LV" TargetMode="External"/><Relationship Id="rId3" Type="http://schemas.openxmlformats.org/officeDocument/2006/relationships/webSettings" Target="webSettings.xml"/><Relationship Id="rId7" Type="http://schemas.openxmlformats.org/officeDocument/2006/relationships/hyperlink" Target="mailto:Pasts@fm.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fontTable" Target="fontTable.xml"/><Relationship Id="rId5" Type="http://schemas.openxmlformats.org/officeDocument/2006/relationships/hyperlink" Target="mailto:aivis.hammers@fm.gov.lv" TargetMode="External"/><Relationship Id="rId10" Type="http://schemas.openxmlformats.org/officeDocument/2006/relationships/image" Target="cid:4f7c0546-8494-476f-920c-6c700866a691" TargetMode="External"/><Relationship Id="rId4" Type="http://schemas.openxmlformats.org/officeDocument/2006/relationships/hyperlink" Target="mailto:Beate.Gusarova@tm.gov.lv"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881</Words>
  <Characters>503</Characters>
  <Application>Microsoft Office Word</Application>
  <DocSecurity>0</DocSecurity>
  <Lines>4</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2021-05-12T07:18:00Z</dcterms:created>
  <dcterms:modified xsi:type="dcterms:W3CDTF">2021-08-15T19:32:00Z</dcterms:modified>
</cp:coreProperties>
</file>