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25-TA-1618: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Rail Baltica projekta īstenošanas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pants. Likuma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mērķis ir nodrošināt nacionālo interešu objekta — elektrificētas Eiropas standarta platuma (1435 mm) publiskās lietošanas dzelzceļa infrastruktūras Rail Baltica un ar to saistīto būvju būvniecības Latvijas Republikas teritorijas ietvaros (turpmāk — Rail Baltica projekts) sekmīgu un savlaicīgu īstenošanu atbilstoši Rail Baltica projekta īstenošanas tvērumam un ieviešanas struktūrai, pirmajā posmā nodrošinot funkcionālu Eiropas sliežu platuma pārrobežu dzelzceļa infrastruktūras Latvijas posma savienojumu ar Igaunijas Republiku un Lietuvas Republiku atbilstoši pieejamam finansējumam, bet otrajā posmā nodrošinot atlikušā Rail Baltica projekta tvēruma Latvijas teritorijā īstenošanu atbilstoši pieejamam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īstenošana šā likuma izpratnē ir darbību kopums, kas ietver nekustamo īpašumu atsavināšanu un dzelzceļa infrastruktūras un ar to saistītās infrastruktūras būvju projektēšanu, būvdarbu uzsākšanu un veikšanu. Rail Baltica projekta īstenošanas teritorija atbilst Eiropas standarta publiskās lietošanas dzelzceļa infrastruktūras Rail Baltica un ar tās izveidi saistīto būvju funkcionēšanai nepieciešamai teritorijai un tā ir iekļauta un tiek aktualizēta teritorijas attīstības plānošanas informācijas sistēmā tīmekļvietnē www.tapis.gov.lv kā nacionālo interešu objekta teritorija atbilstoši tās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dzelzceļa infrastruktūra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un bagāžas pārvadājumus un kravu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militārpersonu un militāro kravu pārvadājumus (militārie pārvadājumi tiek veikti gan militārā apdraudējuma gadījumā, gan miera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nebūtu precizējama otrās daļas redakcija, jo termins būvniecība ir skaidrots Būvniecības likuma 1.panta 12.punktā, būvniecība ir visu veidu projektēšana un būvdarbi. Lietderīgāk likumprojektā būtu lietot terminu "būvniecība". Papildus vēršam uzmanību, ka likuma tvērums ir plašāks un attiecas uz nekustamā īpašuma attīstīšanas procesiem, t.sk. ietekmes uz vidi novērtējumu, teritorijas attīstības plānošanu, nekustamā īpašuma pārvaldīšanas jautājumiem.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 šā likuma izpratnē ir darbību kopums, kas ietver </w:t>
            </w:r>
            <w:r w:rsidR="00000000" w:rsidRPr="00000000" w:rsidDel="00000000">
              <w:rPr>
                <w:b w:val="1"/>
                <w:rtl w:val="0"/>
              </w:rPr>
              <w:t xml:space="preserve">visas dzelzceļa infrastruktūras attīstībai nepieciešamos procesus, tai skaitā </w:t>
            </w:r>
            <w:r w:rsidR="00000000" w:rsidRPr="00000000" w:rsidDel="00000000">
              <w:rPr>
                <w:rtl w:val="0"/>
              </w:rPr>
              <w:t xml:space="preserve">nekustamo īpašumu atsavināšanu un dzelzceļa infrastruktūras un ar to saistītās infrastruktūras būvju projektēšanu, </w:t>
            </w:r>
            <w:r w:rsidR="00000000" w:rsidRPr="00000000" w:rsidDel="00000000">
              <w:rPr>
                <w:b w:val="1"/>
                <w:rtl w:val="0"/>
              </w:rPr>
              <w:t xml:space="preserve">būvniecību</w:t>
            </w:r>
            <w:r w:rsidR="00000000" w:rsidRPr="00000000" w:rsidDel="00000000">
              <w:rPr>
                <w:rtl w:val="0"/>
              </w:rPr>
              <w:t xml:space="preserve">. Rail Baltica projekta īstenošanas teritorija atbilst Eiropas standarta publiskās lietošanas dzelzceļa infrastruktūras Rail Baltica un ar tās izveidi saistīto būvju funkcionēšanai nepieciešamai teritorijai un tā ir iekļauta un tiek aktualizēta teritorijas attīstības plānošanas informācijas sistēmā tīmekļvietnē www.tapis.gov.lv kā nacionālo interešu objekta teritorija atbilstoši tās robežām.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1</w:t>
            </w:r>
            <w:r w:rsidR="00000000" w:rsidRPr="00000000" w:rsidDel="00000000">
              <w:rPr>
                <w:b w:val="1"/>
                <w:rtl w:val="0"/>
              </w:rPr>
              <w:t xml:space="preserve"> pants. Rail Baltica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īstenošanu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Ziemeļatlantijas līguma organizācijas budžeta programmām militāro spēju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2 </w:t>
            </w:r>
            <w:r w:rsidR="00000000" w:rsidRPr="00000000" w:rsidDel="00000000">
              <w:rPr>
                <w:b w:val="1"/>
                <w:rtl w:val="0"/>
              </w:rPr>
              <w:t xml:space="preserve">pants.  Rail Baltica projekta ieviešanā iesaistīto institūciju kompetence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apstiprina Rail Baltica projekta tvērumu, tā ieviešanas kārtas, budžetu un projekta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veido transporta nozares politiku Rail Baltica projekta ieviešanai, veic Rail Baltica projekta vadību un kopējo projekta īstenošanas uzraudzību, kā arī koordinē Rail Baltica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projekta Latvijas posma ieviešanas koordinācijai  Satiksmes ministrija izveido vadības grupu, kurā tiek iekļauti pārstāvji no Satiksmes ministrijas, akciju sabiedrības "RB Rail", sabiedrības ar ierobežotu atbildību „EIROPAS DZELZCEĻA LĪNIJAS” un valsts akciju sabiedrības "Latvijas dzelzceļš". Vadības grupas darbā var pieaicināt arī ekspertus no citām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projekta īstenošana Latvijas teritorijā tiek deleģēta sabiedrībai ar ierobežotu atbildību „EIROPAS DZELZCEĻA LĪNIJAS”, veicot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 un organizēt Eiropas sliežu platuma publiskās lietošanas dzelzceļa infrastruktūras Rail Baltica un ar to saistītās infrastruktūras būvniecību Latvijas Republikas teritorijas ietvaros (organizēt iepirkumu procedūras, slēgt projektēšanas, būvdarbu un būvuzraudzības iepirkumu līgumus un nodrošināt šo līgumu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Rail Baltica projekta finansējuma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jebkāda veida kustama un nekustama īpašuma, kas nepieciešams Rail Baltica infrastruktūras izveidošanai un ekspluatācijai, iegūšanu valsts īpašumā, kā arī citu nepieciešamo tiesību (valdījuma, lietošanas u.c. tiesību) iegūšanu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koordinēt un pārraudzīt Rail Baltica un ar to saistītās infrastruktūras projektēšanā,  būvdarbos un būvuzraudzībā, nekustamā īpašuma iegūšanā valsts īpašumā, preču un pakalpojumu piegādēs iesaistīto institūciju sadarbību un kontrolēt darbu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 pilnvaro akciju sabiedrību "RB Rail" veikt Rail Baltica projekta koordinatora funkciju līdz Rail Baltica projekta pabeigšanai un pilnas tehniskās funkcionalitātes sasniegšanai, pildot starptautiskajos līgumos, starpresoru līgumos un pasūtītāju un sabiedrisko pakalpojumu sniedzēju savstarpējos līgumos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 sniedz atbalstu Satiksmes ministrijai valsts budžeta finansējuma, Eiropas Savienības politiku instrumentu un pārējās ārvalstu finanšu palīdzības instrumentu piesaistei, ka arī citu finansēšanas instrumentu piesaistei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Ārlietu ministrija  nodrošina atbalstu starptautisko līgumu slēgšanai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Tieslietu ministrija nodrošina atbalstu starptautisko juridisko saistību izvērtēšanā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Klimata un enerģētikas ministrija nodrošina atbalstu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Aizsardzības ministrija nodrošina atbalstu valsts aizsardzības un militārās mobilitātes jautājumu koordinēšanā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Viedās administrācijas un reģionālās attīstības ministrija nodrošina atbalstu reģionālās attīstības stratēģijas izstrādē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Ekonomikas ministrija nodrošina atbalstu būvniecības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aizsardzības, enerģētikas, vides aizsardzības, tautsaimniecības attīstības un aizsardzības un finansējuma piesaistes jautājumos,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kultūras ministrs, Latvijas Pašvaldību savienības priekšsēdis un Latvijas Darba dēvēju konfederācijas pārstāvis, Latvijas Brīvo arodbiedrību savienības pārstāvis. Uzraudzības padomes nolikumu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Satiksmes ministrija vienu reizi gadā informē Saeimu un divas reizes gadā – Ministru kabinetu – par Rail Baltica projekta ieviešanas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3</w:t>
            </w:r>
            <w:r w:rsidR="00000000" w:rsidRPr="00000000" w:rsidDel="00000000">
              <w:rPr>
                <w:b w:val="1"/>
                <w:rtl w:val="0"/>
              </w:rPr>
              <w:t xml:space="preserve"> pants. Rail Baltica projekta infrastruktūras piederība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citam nekustamā īpašuma īpašniekam tiek izbūvētas būves, inženierbūves vai inženierkomunikācijas, īpašumtiesības uz šo objektu paliek nemainīgas. Īpašumtiesības uz attiecīgo objektu ir reģistrējamas tā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Rail Baltica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publiskās lietošanas dzelzceļa infrastruktūras pārvaldības modelis integrē Eiropas standarta platuma publiskās lietošanas dzelzceļa infrastruktūru (1435 mm)  un nodrošina tās savstarpēju saderību ar 1520 milimetru sliežu ceļa platuma publiskās lietošanas dzelzceļa infrastruktūru, attīstot vienu dzelzceļa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publiskās lietošanas dzelzceļa infrastruktūras pārvaldības modelis ir neatkarīgs no pārvadātājiem, un pēc iespējas nodrošina vienotu ar pārējām Baltijas valstīm pieeju Rail Baltica publiskās lietošanas dzelzceļa infrastruktūrai visās Baltijas 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piedāvātā 1</w:t>
            </w:r>
            <w:r w:rsidR="00000000" w:rsidRPr="00000000" w:rsidDel="00000000">
              <w:rPr>
                <w:vertAlign w:val="superscript"/>
                <w:rtl w:val="0"/>
              </w:rPr>
              <w:t xml:space="preserve">1</w:t>
            </w:r>
            <w:r w:rsidR="00000000" w:rsidRPr="00000000" w:rsidDel="00000000">
              <w:rPr>
                <w:rtl w:val="0"/>
              </w:rPr>
              <w:t xml:space="preserve">.panta trešās daļas regulējums ir vispārīgs un plaši interpretējams. Tas savukārt var radīt vēlāk piemērošanas problēmas.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 vērienīga projekta īstenošana var sastāvēt no darbībām, kas tiešā veidā ir nepieciešamas dzelzceļa infrastruktūras attīstībai un tiešā veidā izriet no normatīvā regulējuma prasībām. Piemēram, dzelzceļam šķērsojot teritoriju, var tikt likvidēta piekļūšana pie nekustamajiem īpašumiem. Cita veida piekļūšanas nodrošināšana būtu uzskatāma par tādu darbību, kas ir nepieciešama saskaņā ar normatīvo aktu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var rasties situācijas, ka kādas prasības vai darbības tiešā veidā neizriet no normatīvā regulējuma, taču ir saistītas, piemēram, ar dzīves telpas kvalitāti, pašvaldības teritorijas integritāti un attīstības iespējām. Ekonomikas ministrija piekrīt, ka šāda veida pasākumi nebūtu </w:t>
            </w:r>
            <w:r w:rsidR="00000000" w:rsidRPr="00000000" w:rsidDel="00000000">
              <w:rPr>
                <w:i w:val="1"/>
                <w:rtl w:val="0"/>
              </w:rPr>
              <w:t xml:space="preserve">a priori </w:t>
            </w:r>
            <w:r w:rsidR="00000000" w:rsidRPr="00000000" w:rsidDel="00000000">
              <w:rPr>
                <w:rtl w:val="0"/>
              </w:rPr>
              <w:t xml:space="preserve">finansējami </w:t>
            </w:r>
            <w:r w:rsidR="00000000" w:rsidRPr="00000000" w:rsidDel="00000000">
              <w:rPr>
                <w:i w:val="1"/>
                <w:rtl w:val="0"/>
              </w:rPr>
              <w:t xml:space="preserve">Rail Baltica</w:t>
            </w:r>
            <w:r w:rsidR="00000000" w:rsidRPr="00000000" w:rsidDel="00000000">
              <w:rPr>
                <w:rtl w:val="0"/>
              </w:rPr>
              <w:t xml:space="preserve"> ietvaros. Taču iespējams valdība būtu jāatstāj rīcības brīvība lemt par šādu pasākumu īstenošanu </w:t>
            </w:r>
            <w:r w:rsidR="00000000" w:rsidRPr="00000000" w:rsidDel="00000000">
              <w:rPr>
                <w:i w:val="1"/>
                <w:rtl w:val="0"/>
              </w:rPr>
              <w:t xml:space="preserve">Rail Baltica</w:t>
            </w:r>
            <w:r w:rsidR="00000000" w:rsidRPr="00000000" w:rsidDel="00000000">
              <w:rPr>
                <w:rtl w:val="0"/>
              </w:rPr>
              <w:t xml:space="preserve"> projektā, kā arī lemt par iespējamo finansējumu. Vispārējs aizliegums šāda pasākuma īstenošanai izmantot </w:t>
            </w:r>
            <w:r w:rsidR="00000000" w:rsidRPr="00000000" w:rsidDel="00000000">
              <w:rPr>
                <w:i w:val="1"/>
                <w:rtl w:val="0"/>
              </w:rPr>
              <w:t xml:space="preserve">Rail Baltica</w:t>
            </w:r>
            <w:r w:rsidR="00000000" w:rsidRPr="00000000" w:rsidDel="00000000">
              <w:rPr>
                <w:rtl w:val="0"/>
              </w:rPr>
              <w:t xml:space="preserve"> finansējumu (arī budžeta, PPP vai cita veida) nebūtu lietderīgs.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var izlietot tikai tādām darbībām, kas tiešā veidā saistītas ar Rail Baltica dzelzceļa infrastruktūras būvniecību vai ir obligāti veicamas atbilstoši normatīvā regulējuma prasībām. Citas darbības, kas ir lietderīgas Rail Baltica dzelzceļa infrastruktūras būvniecībai (piemēram, dzīves vides kvalitātes nodrošināšana) var finansēt no Rail Baltica projekta īstenošanai paredzētiem līdzekļiem, tikai, ja ir saņemta Ministru kabineta piekrišana.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1</w:t>
            </w:r>
            <w:r w:rsidR="00000000" w:rsidRPr="00000000" w:rsidDel="00000000">
              <w:rPr>
                <w:b w:val="1"/>
                <w:rtl w:val="0"/>
              </w:rPr>
              <w:t xml:space="preserve"> pants. Rail Baltica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īstenošanu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Ziemeļatlantijas līguma organizācijas budžeta programmām militāro spēju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2 </w:t>
            </w:r>
            <w:r w:rsidR="00000000" w:rsidRPr="00000000" w:rsidDel="00000000">
              <w:rPr>
                <w:b w:val="1"/>
                <w:rtl w:val="0"/>
              </w:rPr>
              <w:t xml:space="preserve">pants.  Rail Baltica projekta ieviešanā iesaistīto institūciju kompetence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apstiprina Rail Baltica projekta tvērumu, tā ieviešanas kārtas, budžetu un projekta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veido transporta nozares politiku Rail Baltica projekta ieviešanai, veic Rail Baltica projekta vadību un kopējo projekta īstenošanas uzraudzību, kā arī koordinē Rail Baltica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projekta Latvijas posma ieviešanas koordinācijai  Satiksmes ministrija izveido vadības grupu, kurā tiek iekļauti pārstāvji no Satiksmes ministrijas, akciju sabiedrības "RB Rail", sabiedrības ar ierobežotu atbildību „EIROPAS DZELZCEĻA LĪNIJAS” un valsts akciju sabiedrības "Latvijas dzelzceļš". Vadības grupas darbā var pieaicināt arī ekspertus no citām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projekta īstenošana Latvijas teritorijā tiek deleģēta sabiedrībai ar ierobežotu atbildību „EIROPAS DZELZCEĻA LĪNIJAS”, veicot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 un organizēt Eiropas sliežu platuma publiskās lietošanas dzelzceļa infrastruktūras Rail Baltica un ar to saistītās infrastruktūras būvniecību Latvijas Republikas teritorijas ietvaros (organizēt iepirkumu procedūras, slēgt projektēšanas, būvdarbu un būvuzraudzības iepirkumu līgumus un nodrošināt šo līgumu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Rail Baltica projekta finansējuma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jebkāda veida kustama un nekustama īpašuma, kas nepieciešams Rail Baltica infrastruktūras izveidošanai un ekspluatācijai, iegūšanu valsts īpašumā, kā arī citu nepieciešamo tiesību (valdījuma, lietošanas u.c. tiesību) iegūšanu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koordinēt un pārraudzīt Rail Baltica un ar to saistītās infrastruktūras projektēšanā,  būvdarbos un būvuzraudzībā, nekustamā īpašuma iegūšanā valsts īpašumā, preču un pakalpojumu piegādēs iesaistīto institūciju sadarbību un kontrolēt darbu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 pilnvaro akciju sabiedrību "RB Rail" veikt Rail Baltica projekta koordinatora funkciju līdz Rail Baltica projekta pabeigšanai un pilnas tehniskās funkcionalitātes sasniegšanai, pildot starptautiskajos līgumos, starpresoru līgumos un pasūtītāju un sabiedrisko pakalpojumu sniedzēju savstarpējos līgumos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 sniedz atbalstu Satiksmes ministrijai valsts budžeta finansējuma, Eiropas Savienības politiku instrumentu un pārējās ārvalstu finanšu palīdzības instrumentu piesaistei, ka arī citu finansēšanas instrumentu piesaistei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Ārlietu ministrija  nodrošina atbalstu starptautisko līgumu slēgšanai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Tieslietu ministrija nodrošina atbalstu starptautisko juridisko saistību izvērtēšanā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Klimata un enerģētikas ministrija nodrošina atbalstu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Aizsardzības ministrija nodrošina atbalstu valsts aizsardzības un militārās mobilitātes jautājumu koordinēšanā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Viedās administrācijas un reģionālās attīstības ministrija nodrošina atbalstu reģionālās attīstības stratēģijas izstrādē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Ekonomikas ministrija nodrošina atbalstu būvniecības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aizsardzības, enerģētikas, vides aizsardzības, tautsaimniecības attīstības un aizsardzības un finansējuma piesaistes jautājumos,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kultūras ministrs, Latvijas Pašvaldību savienības priekšsēdis un Latvijas Darba dēvēju konfederācijas pārstāvis, Latvijas Brīvo arodbiedrību savienības pārstāvis. Uzraudzības padomes nolikumu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Satiksmes ministrija vienu reizi gadā informē Saeimu un divas reizes gadā – Ministru kabinetu – par Rail Baltica projekta ieviešanas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3</w:t>
            </w:r>
            <w:r w:rsidR="00000000" w:rsidRPr="00000000" w:rsidDel="00000000">
              <w:rPr>
                <w:b w:val="1"/>
                <w:rtl w:val="0"/>
              </w:rPr>
              <w:t xml:space="preserve"> pants. Rail Baltica projekta infrastruktūras piederība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citam nekustamā īpašuma īpašniekam tiek izbūvētas būves, inženierbūves vai inženierkomunikācijas, īpašumtiesības uz šo objektu paliek nemainīgas. Īpašumtiesības uz attiecīgo objektu ir reģistrējamas tā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Rail Baltica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publiskās lietošanas dzelzceļa infrastruktūras pārvaldības modelis integrē Eiropas standarta platuma publiskās lietošanas dzelzceļa infrastruktūru (1435 mm)  un nodrošina tās savstarpēju saderību ar 1520 milimetru sliežu ceļa platuma publiskās lietošanas dzelzceļa infrastruktūru, attīstot vienu dzelzceļa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publiskās lietošanas dzelzceļa infrastruktūras pārvaldības modelis ir neatkarīgs no pārvadātājiem, un pēc iespējas nodrošina vienotu ar pārējām Baltijas valstīm pieeju Rail Baltica publiskās lietošanas dzelzceļa infrastruktūrai visās Baltijas 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Planotajā Rail Baltica projekta īstenošanas likuma 1.2 panta trīspadsmitajā daļā ir ietverts regulējuma priekšlikums, ka Ekonomikas ministrija nodrošina atbalstu būvniecības jautājumos Rail Baltica projekta īstenošanai. Lūdzam skaidrot anotācijā, kas šī likumprojekta ietvaros tiek sagaidīts no Ekonomikas ministrijas. Vēršam uzmanību uz to, ka Ekonomikas ministrija būvniecības procesa ietvaros nav tiesīga kādam dot saistošus norādījumus.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Lazarevs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 pants. Publiskā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Rail Baltica publiskās lietošanas dzelzceļa infrastruktūras un ar to saistītās infrastruktūras būvniecību netiek rīkota publiskā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Nacionālo interešu objekta teritorijas izmantošanas nosacījumu un tajā ietverto ierobežojumu nekustamā īpašuma izmantošanai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saņemta vismaz viena būvatļauja Rail Baltica publiskās lietošanas dzelzceļa infrastruktūras būvniecībai, būvniecība attiecībā uz visu Rail Baltica publiskās lietošanas dzelzceļa infrastruktūru ir uzsākta un teritorijas izmantošanas nosacījumi Rail Baltica publiskās lietošanas dzelzceļa infrastruktūras attīstībai nepieciešamajām teritorijām ir spēkā līdz visas Rail Baltica publiskās lietošanas dzelzceļa infrastruktūras būvniecības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Vides procedūru veikšana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Likumā noteiktās </w:t>
            </w:r>
            <w:r w:rsidR="00000000" w:rsidRPr="00000000" w:rsidDel="00000000">
              <w:rPr>
                <w:rtl w:val="0"/>
              </w:rPr>
              <w:t xml:space="preserve">vides procedūras ir tiesības veikt vienlaikus ar projektēšanas darbiem, bet ne vēlāk kā līdz atzīmes par projektēšanas nosacījumu izpildi saņemšanai jau ierosinātā būvniecības procesa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piedāvāto Rail Baltica projekta īstenošanas likuma 13.pantu vēršam uzmanību uz to, ka tas ir neskaidrs. Ja mērķis bija pateikt, ka attiecībā uz Rail Baltica piemēro pašvaldības teritorijas plānojumu, kas bija spēkā uz pirmās būvatļaujas izdošanas brīdi, tad lūdzam to arī skaidro noteikt. Papildus par piedāvāto Rail Baltica projekta īstenošanas likuma 14.pantu vēršam uzmanību uz to, ka nav skaidrs subjekts, kuram tiek piešķirtas šādas tiesība. Līdz ar to aicinām redakcionāli precizēt piedāvāto Rail Baltica projekta īstenošanas likuma 13. un 14.pantu.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Lazarevs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25-TA-1618</w:t>
    </w:r>
    <w:r>
      <w:br/>
    </w:r>
    <w:r w:rsidR="00000000" w:rsidRPr="00000000" w:rsidDel="00000000">
      <w:rPr>
        <w:rtl w:val="0"/>
      </w:rPr>
      <w:t xml:space="preserve">Izdrukāts 05.08.2025. 17.31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25-TA-1618</w:t>
    </w:r>
    <w:r>
      <w:br/>
    </w:r>
    <w:r w:rsidR="00000000" w:rsidRPr="00000000" w:rsidDel="00000000">
      <w:rPr>
        <w:rtl w:val="0"/>
      </w:rPr>
      <w:t xml:space="preserve">Izdrukāts 05.08.2025. 17.31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Atzinumi_25-TA-1618.docx</dc:title>
</cp:coreProperties>
</file>

<file path=docProps/custom.xml><?xml version="1.0" encoding="utf-8"?>
<Properties xmlns="http://schemas.openxmlformats.org/officeDocument/2006/custom-properties" xmlns:vt="http://schemas.openxmlformats.org/officeDocument/2006/docPropsVTypes"/>
</file>