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Atsevišķu Valsts ieņēmumu dienesta valsts informācijas sistēmu muitas jomā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ieņēmumu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izskatījis tiesību akta projektu “Atsevišķu Valsts ieņēmumu dienesta valsts informācijas sistēmu muitas jomā noteikumi” (tiesību akta lietas ID 23-TA-564) (turpmāk – Noteikumi) un tā anotāciju (ex-ante) un izvirza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rīkojuma Nr. 940 “Par Pasākumu plānu noziedzīgi iegūtu līdzekļu legalizācijas, terorisma un proliferācijas finansēšanas novēršanai 2023.–2025. gadam” (turpmāk – Pasākumu plāns) 6. rīcības virziena “Finanšu izlūkošana” 6.3. punkts paredz pasākumu, kas ietver Finanšu izlūkošanas dienesta datu saņemšanas un analīzes sistēmas pilnveidošanu, nodrošinot nepieciešamo datu iegūšanu un analīzi automatizētā veidā. Norādāms, ka Noteikumu 10.2. apakšpunkts un 11. punkts paredz, ka iestādēm tiešsaistē vai pēc pieprasījuma izsniedz Noteikumu 1. punktā minētajās informācijas sistēmās uzkrātos, to funkciju izpildes nodrošināšanai nepieciešamos datus. Finanšu izlūkošanas dienesta ieskatā minēto punktu redakcija neparedz tiesības iestādēm Noteikumu 1. punktā minētajās informācijas sistēmās uzkrātos datus saņemt automatizētā veidā. Ievērojot to, ka Pasākumu plāna 6. rīcības virziena izvirzītā mērķa (kompetentās iestādes noziedzīgi iegūtu līdzekļu legalizācijas un terorisma un proliferācijas finansēšanas izmeklēšanā pienācīgi izmanto finanšu izlūkošanā iegūto un citu būtisku informāciju) sasniegšanai Finanšu izlūkošanas dienestam ir svarīgi izgūt datus no valsts informācijas sistēmām automatizētā veidā, aicinām Noteikumu projektu precizēt, paredzot datu automatizētu izguvi.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šobrīd saskaņošanā tiek virzīts Ministru kabineta noteikumu projekts "Datu izplatīšanas un pārvaldības platformas noteikumi" un tā protokollēmums. Minētie noteikumi noteiks kārtību, kādā tiek izmantota Datu izplatīšanas un pārvaldības platforma (turpmāk – DAGR), kā arī plānu valsts un institūciju informācijas sistēmu integrācijai ar DAGR. Ievērojot to, ka Vides aizsardzības un reģionālās attīstības ministrija ir atbildīga par Ministru kabineta noteikumu projektu "Datu izplatīšanas un pārvaldības platformas noteikumi”, kā arī ņemot vērā Vides aizsardzības un reģionālās attīstības ministrijas funkcijas, kas izriet no Ministru kabineta  2022. gada 14. jūlija noteikumiem Nr. 434 “Vides aizsardzības un reģionālās attīstības ministrijas nolikums”, attiecībā uz datu automatizētu apmaiņu ir nepieciešams lūgt Vides aizsardzības un reģionālās attīstības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ieņēmumu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izskatījis tiesību akta projektu “Atsevišķu Valsts ieņēmumu dienesta valsts informācijas sistēmu muitas jomā noteikumi” (turpmāk – Noteikumi) un tā anotāciju (ex-ante) un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10. punktā pirms vārdiem “ieņēmumu dienests” papildināt ar vārdu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Noteikumu 10.2. apakšpunktā norādītais atkārto Noteikumu 11. punktā ietverto, Noteikumu 10.2. apakšpunktu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06.07.2023.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23-TA-564</w:t>
    </w:r>
    <w:r>
      <w:br/>
    </w:r>
    <w:r w:rsidR="00000000" w:rsidRPr="00000000" w:rsidDel="00000000">
      <w:rPr>
        <w:rtl w:val="0"/>
      </w:rPr>
      <w:t xml:space="preserve">Izdrukāts 06.07.2023.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Atzinumi_23-TA-564.docx</dc:title>
</cp:coreProperties>
</file>

<file path=docProps/custom.xml><?xml version="1.0" encoding="utf-8"?>
<Properties xmlns="http://schemas.openxmlformats.org/officeDocument/2006/custom-properties" xmlns:vt="http://schemas.openxmlformats.org/officeDocument/2006/docPropsVTypes"/>
</file>