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kā noteikumu projekts ietekmē uzsākto projektu iesniegumu atlasi, tostarp skaidrojot ietekmi uz vērtēšanā esošajiem projektu iesniegumiem (par iespēju tos precizēt), vēl neiesniegtajiem projektu iesniegumiem, kā arī jau apstiprinātajiem projektu iesniegumiem. Aicinām arī skaidrot, vai un kā grozījumi ietekmē personu jau iegūtās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sadarbības partneris – komersants, valsts kapitālsabiedrība vai pētniecības un zināšanu izplatīšanas organizācija, kura plāno īstenot projektu sadarbībā ar projekta iesniedzēju un ar kuru projekta iesniedzējs noslēdzis sadarbības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kapitālsabiedrība pēc sava juridiskā statusa arī ir komersants. Attiecīgi lūdzam precizēt noteikumu 2.6.</w:t>
            </w:r>
            <w:r w:rsidR="00000000" w:rsidRPr="00000000" w:rsidDel="00000000">
              <w:rPr>
                <w:vertAlign w:val="superscript"/>
                <w:rtl w:val="0"/>
              </w:rPr>
              <w:t xml:space="preserve">1</w:t>
            </w:r>
            <w:r w:rsidR="00000000" w:rsidRPr="00000000" w:rsidDel="00000000">
              <w:rPr>
                <w:rtl w:val="0"/>
              </w:rPr>
              <w:t xml:space="preserve"> apakšpunktu, kā arī, ja nepieciešams, citas noteikumu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Ja Eiropai svarīgo kopīgo interešu projekta saskaņošanas vai projektu partneru atlases laikā nepieciešams mainīt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minētās atbalsta vēstules noteikto partneri, investīciju aģentūra atkārtoti sniedz atbalsta vēstuli jaunajam sadarbības partnerim, vienlaikus nemainot sākotnēji apstiprinātā pētniecības projekta ideju. Atbalsta vēstules maiņu var pieteikt sākotnējais atbalsta vēstules saņēmējs.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noteikumu 30.</w:t>
            </w:r>
            <w:r w:rsidR="00000000" w:rsidRPr="00000000" w:rsidDel="00000000">
              <w:rPr>
                <w:vertAlign w:val="superscript"/>
                <w:rtl w:val="0"/>
              </w:rPr>
              <w:t xml:space="preserve">1</w:t>
            </w:r>
            <w:r w:rsidR="00000000" w:rsidRPr="00000000" w:rsidDel="00000000">
              <w:rPr>
                <w:rtl w:val="0"/>
              </w:rPr>
              <w:t xml:space="preserve"> punktā, gan citās noteikumu vienībās turpmāk ir minēts sadarbības partneris, tomēr no normas konteksta izriet, ka noteikumu 30.</w:t>
            </w:r>
            <w:r w:rsidR="00000000" w:rsidRPr="00000000" w:rsidDel="00000000">
              <w:rPr>
                <w:vertAlign w:val="superscript"/>
                <w:rtl w:val="0"/>
              </w:rPr>
              <w:t xml:space="preserve">1</w:t>
            </w:r>
            <w:r w:rsidR="00000000" w:rsidRPr="00000000" w:rsidDel="00000000">
              <w:rPr>
                <w:rtl w:val="0"/>
              </w:rPr>
              <w:t xml:space="preserve"> punktā ir runa par cita veida sadarbības partneri. Attiecīgi lūdzam precizēt noteikumu projektu, nodrošinot, ka ar vienu un to pašu vārdkopu netiek apzīmētas dažādas lietas. Alternatīvi lūdzam sniegt skaidrojumu par noteikumu 30.</w:t>
            </w:r>
            <w:r w:rsidR="00000000" w:rsidRPr="00000000" w:rsidDel="00000000">
              <w:rPr>
                <w:vertAlign w:val="superscript"/>
                <w:rtl w:val="0"/>
              </w:rPr>
              <w:t xml:space="preserve">1 </w:t>
            </w:r>
            <w:r w:rsidR="00000000" w:rsidRPr="00000000" w:rsidDel="00000000">
              <w:rPr>
                <w:rtl w:val="0"/>
              </w:rPr>
              <w:t xml:space="preserve">punkta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Ņemot vērā minēto, Noteikumi Nr.116 tiek papildināti ar 40.</w:t>
            </w:r>
            <w:r w:rsidR="00000000" w:rsidRPr="00000000" w:rsidDel="00000000">
              <w:rPr>
                <w:i w:val="1"/>
                <w:vertAlign w:val="superscript"/>
                <w:rtl w:val="0"/>
              </w:rPr>
              <w:t xml:space="preserve">1</w:t>
            </w:r>
            <w:r w:rsidR="00000000" w:rsidRPr="00000000" w:rsidDel="00000000">
              <w:rPr>
                <w:i w:val="1"/>
                <w:rtl w:val="0"/>
              </w:rPr>
              <w:t xml:space="preserve"> punktu</w:t>
            </w:r>
            <w:r w:rsidR="00000000" w:rsidRPr="00000000" w:rsidDel="00000000">
              <w:rPr>
                <w:rtl w:val="0"/>
              </w:rPr>
              <w:t xml:space="preserve">." Vēršam uzmanību, ka ar noteikumu projektu noteikumi netiek papildināti ar 40.</w:t>
            </w:r>
            <w:r w:rsidR="00000000" w:rsidRPr="00000000" w:rsidDel="00000000">
              <w:rPr>
                <w:vertAlign w:val="superscript"/>
                <w:rtl w:val="0"/>
              </w:rPr>
              <w:t xml:space="preserve">1</w:t>
            </w:r>
            <w:r w:rsidR="00000000" w:rsidRPr="00000000" w:rsidDel="00000000">
              <w:rPr>
                <w:rtl w:val="0"/>
              </w:rPr>
              <w:t xml:space="preserve"> punktu, attiecīgi aicinām precizēt anotāciju, norādot korektas noteikumu projekta vienības. Aicinām arī vieglākas uztveramības labad konsekventi sasaistīt anotācijā ietvertos skaidrojumus ar noteikumu projekta vienībām, kas paredz grozīt attiecīgas noteikumu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w:t>
            </w:r>
            <w:r w:rsidR="00000000" w:rsidRPr="00000000" w:rsidDel="00000000">
              <w:rPr>
                <w:u w:val="single"/>
                <w:rtl w:val="0"/>
              </w:rPr>
              <w:t xml:space="preserve">jāpamato pēc būtības, norādot konkrētās nelabvēlīgās sekas</w:t>
            </w:r>
            <w:r w:rsidR="00000000" w:rsidRPr="00000000" w:rsidDel="00000000">
              <w:rPr>
                <w:rtl w:val="0"/>
              </w:rPr>
              <w:t xml:space="preserve">. </w:t>
            </w:r>
            <w:r w:rsidR="00000000" w:rsidRPr="00000000" w:rsidDel="00000000">
              <w:rPr>
                <w:u w:val="single"/>
                <w:rtl w:val="0"/>
              </w:rPr>
              <w:t xml:space="preserve">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noteikumu projektam trūkst steidzamības pamatojuma pēc būtības. Lūdzam turpmāk tiesību aktu projektus virzīt saskaņošanai vispārējā kārtībā atbilstoši Ministru kabineta 2021. gada 7. septembra noteikumu Nr. 606 "Ministru kabineta kārtības rullis" 55.1. apakšpunktam vai arī pamatot steidzamību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3. projekta iesniedzējs un atkārtotās atbalsta vēstules saņēmējs nepieciešamības gadījumā slēdz vienošanos par sadarbību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anotācijā skaidrot, kas noteikumu 30.</w:t>
            </w:r>
            <w:r w:rsidR="00000000" w:rsidRPr="00000000" w:rsidDel="00000000">
              <w:rPr>
                <w:vertAlign w:val="superscript"/>
                <w:rtl w:val="0"/>
              </w:rPr>
              <w:t xml:space="preserve">2</w:t>
            </w:r>
            <w:r w:rsidR="00000000" w:rsidRPr="00000000" w:rsidDel="00000000">
              <w:rPr>
                <w:rtl w:val="0"/>
              </w:rPr>
              <w:t xml:space="preserve"> 3. apakšpunktā domāts ar "nepieciešamības gadījumu". Papildus, ņemot vērā, ka noteikumu projektā lietots arī apzīmējums "sadarbības līgums", aicinām vai nu precizēt noteikumu projektu, izmantojot vienveidīgu terminoloģiju, vai arī sniegt skaidrojumu par noteikumu projekta 30.</w:t>
            </w:r>
            <w:r w:rsidR="00000000" w:rsidRPr="00000000" w:rsidDel="00000000">
              <w:rPr>
                <w:vertAlign w:val="superscript"/>
                <w:rtl w:val="0"/>
              </w:rPr>
              <w:t xml:space="preserve">2 </w:t>
            </w:r>
            <w:r w:rsidR="00000000" w:rsidRPr="00000000" w:rsidDel="00000000">
              <w:rPr>
                <w:rtl w:val="0"/>
              </w:rPr>
              <w:t xml:space="preserve">3. apakšpunkta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6</w:t>
            </w:r>
            <w:r w:rsidR="00000000" w:rsidRPr="00000000" w:rsidDel="00000000">
              <w:rPr>
                <w:rtl w:val="0"/>
              </w:rPr>
              <w:t xml:space="preserve">1. pētniecības un zināšanu izplatīšanas organizācijas individuāli īstenots projekts, kura ietvaros veic neatkarīgu pētniecību, lai gūtu vairāk zināšanu un labāku izpratni. Intelektuālā īpašuma tiesības, kas izriet no pētniecības un zināšanu izplatīšanas organizācijas projekta ietvaros iegūtiem pētniecības rezultātiem, pilnībā piešķir pētniecības organizācijai, kas gūst visas ekonomiskās priekšrocības no šīm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intelektuālā īpašuma tiesības ietver personiskās un mantiskās tiesības. Personiskās tiesības nav atsavināmas (kā, piemēram, autorība vai izgudrotāja vārds), tāpēc lūgums precizēt noteikumu 30.</w:t>
            </w:r>
            <w:r w:rsidR="00000000" w:rsidRPr="00000000" w:rsidDel="00000000">
              <w:rPr>
                <w:vertAlign w:val="superscript"/>
                <w:rtl w:val="0"/>
              </w:rPr>
              <w:t xml:space="preserve">6 </w:t>
            </w:r>
            <w:r w:rsidR="00000000" w:rsidRPr="00000000" w:rsidDel="00000000">
              <w:rPr>
                <w:rtl w:val="0"/>
              </w:rPr>
              <w:t xml:space="preserve">1. un 30.</w:t>
            </w:r>
            <w:r w:rsidR="00000000" w:rsidRPr="00000000" w:rsidDel="00000000">
              <w:rPr>
                <w:vertAlign w:val="superscript"/>
                <w:rtl w:val="0"/>
              </w:rPr>
              <w:t xml:space="preserve">6</w:t>
            </w:r>
            <w:r w:rsidR="00000000" w:rsidRPr="00000000" w:rsidDel="00000000">
              <w:rPr>
                <w:rtl w:val="0"/>
              </w:rPr>
              <w:t xml:space="preserve">2.2. apakšpunktu, ka tikai mantiskās tiesības attiecībā uz pētniecības rezultātiem var tikt piešķirtas pētniecības organizācijai nevis jebkādas intelektuālā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30.</w:t>
            </w:r>
            <w:r w:rsidR="00000000" w:rsidRPr="00000000" w:rsidDel="00000000">
              <w:rPr>
                <w:vertAlign w:val="superscript"/>
                <w:rtl w:val="0"/>
              </w:rPr>
              <w:t xml:space="preserve">6</w:t>
            </w:r>
            <w:r w:rsidR="00000000" w:rsidRPr="00000000" w:rsidDel="00000000">
              <w:rPr>
                <w:rtl w:val="0"/>
              </w:rPr>
              <w:t xml:space="preserve">2.2. apakšpunktā ietverto, ka var būt izpētes rezultāti, kurus neaizsargā ar intelektuālā īpašuma tiesībām, lūdzam sniegt skaidrojumu, kādi izpētes rezultāti tie varētu būt, kurus var brīvi izplatīt un nav aizsargājami, ņemot vērā, ka intelektuālā īpašuma objekts var būt aizsargāts no tā radīšanas brīža un nav svarīgi, pabeigts vai nepabeigts, vērtīgs, nevērtīgs -  tas tiek aizsargāts.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63.13. nodrošināt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minētās informācijas ievadi vadības informācijas sistēmā, ko nozares ministrija izmanto pārraudzības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63.13. apakšpunktu, norādot uz </w:t>
            </w:r>
            <w:r w:rsidR="00000000" w:rsidRPr="00000000" w:rsidDel="00000000">
              <w:rPr>
                <w:u w:val="single"/>
                <w:rtl w:val="0"/>
              </w:rPr>
              <w:t xml:space="preserve">informāciju, ko</w:t>
            </w:r>
            <w:r w:rsidR="00000000" w:rsidRPr="00000000" w:rsidDel="00000000">
              <w:rPr>
                <w:rtl w:val="0"/>
              </w:rPr>
              <w:t xml:space="preserve"> nozares ministrija izmanto pārraudzības darbībās, nevis </w:t>
            </w:r>
            <w:r w:rsidR="00000000" w:rsidRPr="00000000" w:rsidDel="00000000">
              <w:rPr>
                <w:u w:val="single"/>
                <w:rtl w:val="0"/>
              </w:rPr>
              <w:t xml:space="preserve">sistēmu, ko</w:t>
            </w:r>
            <w:r w:rsidR="00000000" w:rsidRPr="00000000" w:rsidDel="00000000">
              <w:rPr>
                <w:rtl w:val="0"/>
              </w:rPr>
              <w:t xml:space="preserve"> nozares ministrija izmanto pārraudzības darbībās (sk. anotācijā ietverto skaidrojumu: "</w:t>
            </w:r>
            <w:r w:rsidR="00000000" w:rsidRPr="00000000" w:rsidDel="00000000">
              <w:rPr>
                <w:i w:val="1"/>
                <w:rtl w:val="0"/>
              </w:rPr>
              <w:t xml:space="preserve">Noteikumi Nr.116 tiek papildināti ar 63.13. apakšpunktu nosakot pienākumu atbalsta saņēmējam iesniegt Kohēzijas politikas fondu vadības informācijas sistēmā viedās specializācijas stratēģijas datus,</w:t>
            </w:r>
            <w:r w:rsidR="00000000" w:rsidRPr="00000000" w:rsidDel="00000000">
              <w:rPr>
                <w:i w:val="1"/>
                <w:u w:val="single"/>
                <w:rtl w:val="0"/>
              </w:rPr>
              <w:t xml:space="preserve"> lai Ekonomikas ministrija veiktu pārraudzības darbības,</w:t>
            </w:r>
            <w:r w:rsidR="00000000" w:rsidRPr="00000000" w:rsidDel="00000000">
              <w:rPr>
                <w:i w:val="1"/>
                <w:rtl w:val="0"/>
              </w:rPr>
              <w:t xml:space="preserve"> t.sk. viedās specializācijas stratēģijas jomu monitoringu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w:t>
    </w:r>
    <w:r>
      <w:br/>
    </w:r>
    <w:r w:rsidR="00000000" w:rsidRPr="00000000" w:rsidDel="00000000">
      <w:rPr>
        <w:rtl w:val="0"/>
      </w:rPr>
      <w:t xml:space="preserve">Izdrukāts 31.01.2025.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w:t>
    </w:r>
    <w:r>
      <w:br/>
    </w:r>
    <w:r w:rsidR="00000000" w:rsidRPr="00000000" w:rsidDel="00000000">
      <w:rPr>
        <w:rtl w:val="0"/>
      </w:rPr>
      <w:t xml:space="preserve">Izdrukāts 31.01.2025.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Atzinumi_25-TA-105.docx</dc:title>
</cp:coreProperties>
</file>

<file path=docProps/custom.xml><?xml version="1.0" encoding="utf-8"?>
<Properties xmlns="http://schemas.openxmlformats.org/officeDocument/2006/custom-properties" xmlns:vt="http://schemas.openxmlformats.org/officeDocument/2006/docPropsVTypes"/>
</file>