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tālākizglītības un profesionālās pilnveides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vērtējuma obligātuma princips – nepieciešams iegūt pozitīvu vērtējumu par moduļu vai studiju kursu apguvi;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14.5.punktu ar  norādi arī par profesionāliem mācību priekšmetiem, kuri tiek īstenoti tālākizglītības programmās izglītības tematiskajā jomā “Mākslas”.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vērtējuma obligātuma princips – nepieciešams iegūt pozitīvu vērtējumu par moduļu, mācību priekšmetu vai vai studiju kursu apguvi;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pozitīvo sasniegumu summēšanas princips – profesionālās kvalifikācijas eksāmenā vai noslēguma pārbaudījumā novērtēt sasniegto, ja secīgi apgūti un novērtēti visi profesionālie moduļi vai studiju kursi.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14.6.punktu ar  norādi arī par profesionāliem mācību priekšmetiem, kuri tiek īstenoti tālākizglītības programmās izglītības tematiskajā jomā “Mākslas”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pozitīvo sasniegumu summēšanas princips – profesionālās kvalifikācijas eksāmenā vai noslēguma pārbaudījumā novērtēt sasniegto, ja secīgi apgūti un novērtēti visi profesionālie moduļi, profesionālie mācību priekšmeti, vai studiju kursi.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1.panta pirmās daļas  2.</w:t>
            </w:r>
            <w:r w:rsidR="00000000" w:rsidRPr="00000000" w:rsidDel="00000000">
              <w:rPr>
                <w:vertAlign w:val="superscript"/>
                <w:rtl w:val="0"/>
              </w:rPr>
              <w:t xml:space="preserve">3 </w:t>
            </w:r>
            <w:r w:rsidR="00000000" w:rsidRPr="00000000" w:rsidDel="00000000">
              <w:rPr>
                <w:rtl w:val="0"/>
              </w:rPr>
              <w:t xml:space="preserve">punktā sniegts termina "prakse" ietvars, nosakot, ka tā ir attiecīgās profesionālās izglītības programmas praktiskās daļas profesionālo kompetenču apguve izglītības iestādē vai darba vidē. Ņemot vērā, ka mākslu jomā, piemēram, mūzikas jomas kvalifikācijā ir iespēja praksi īstenot izglītības iestādē, lūdzam rast iespēju papildināt noteikuma projekta 1.pielikuma 1.tabulā "Profesionālās tālākizglītības programmas no pirmā līdz ceturtajam profesionālās kvalifikācijas līmeni" trešo atsauci ar iespēju, ka prakse var tikt īstenota gan darba gan mācību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tabula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Profesionālās tālākizglītības programmas no pirmā līdz ceturtajam profesionālās kvalifikācijas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91"/>
              <w:gridCol w:w="528"/>
              <w:gridCol w:w="2"/>
              <w:gridCol w:w="532"/>
              <w:gridCol w:w="521"/>
              <w:tblGridChange w:id="0">
                <w:tblGrid>
                  <w:gridCol w:w="891"/>
                  <w:gridCol w:w="528"/>
                  <w:gridCol w:w="2"/>
                  <w:gridCol w:w="532"/>
                  <w:gridCol w:w="521"/>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līmenis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prasības attiecībā uz iepriekš iegūto izglītību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Iegūstamā profesionālā kvalifikācija</w:t>
                  </w:r>
                  <w:r w:rsidR="00000000" w:rsidRPr="00000000" w:rsidDel="00000000">
                    <w:rPr>
                      <w:vertAlign w:val="superscript"/>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minimālais apjoms</w:t>
                  </w:r>
                  <w:r w:rsidR="00000000" w:rsidRPr="00000000" w:rsidDel="00000000">
                    <w:rPr>
                      <w:sz w:val="20"/>
                      <w:vertAlign w:val="superscript"/>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darba vidē minimālais kopapjoms</w:t>
                  </w:r>
                  <w:r w:rsidR="00000000" w:rsidRPr="00000000" w:rsidDel="00000000">
                    <w:rPr>
                      <w:sz w:val="20"/>
                      <w:vertAlign w:val="superscript"/>
                      <w:rtl w:val="0"/>
                    </w:rPr>
                    <w:t xml:space="preserve">3</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un otrais līmenis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iepriekšējās izglītības ierobežojuma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480 stundas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 stundas </w:t>
                  </w:r>
                </w:p>
              </w:tc>
            </w:tr>
            <w:tr>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līmenis </w:t>
                  </w:r>
                </w:p>
              </w:tc>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iepriekšējās izglītības ierobežojuma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640 stundas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 stundas </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un tās specializācija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880 stundas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 stundas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(240+80)</w:t>
                  </w:r>
                  <w:r w:rsidR="00000000" w:rsidRPr="00000000" w:rsidDel="00000000">
                    <w:rPr>
                      <w:sz w:val="20"/>
                      <w:vertAlign w:val="superscript"/>
                      <w:rtl w:val="0"/>
                    </w:rPr>
                    <w:t xml:space="preserve">4</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Iegūta atbilstošā PKL trešā līmeņa 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specializācija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480 stundas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 stundas </w:t>
                  </w:r>
                </w:p>
              </w:tc>
            </w:tr>
            <w:tr>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Ceturtais līmenis </w:t>
                  </w:r>
                </w:p>
              </w:tc>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izglītība vai arodizglītība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960 stundas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 stundas </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un tās specializācija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1200 stundas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 stundas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(240+80)</w:t>
                  </w:r>
                  <w:r w:rsidR="00000000" w:rsidRPr="00000000" w:rsidDel="00000000">
                    <w:rPr>
                      <w:sz w:val="20"/>
                      <w:vertAlign w:val="superscript"/>
                      <w:rtl w:val="0"/>
                    </w:rPr>
                    <w:t xml:space="preserve">4</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izglītības tematiskajā jomā “Mākslas” </w:t>
                  </w:r>
                  <w:r w:rsidR="00000000" w:rsidRPr="00000000" w:rsidDel="00000000">
                    <w:rPr>
                      <w:vertAlign w:val="superscript"/>
                      <w:rtl w:val="0"/>
                    </w:rPr>
                    <w:t xml:space="preserve">5 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2184 stundas</w:t>
                  </w:r>
                  <w:r w:rsidR="00000000" w:rsidRPr="00000000" w:rsidDel="00000000">
                    <w:rPr>
                      <w:vertAlign w:val="superscript"/>
                      <w:rtl w:val="0"/>
                    </w:rPr>
                    <w:t xml:space="preserve">6</w:t>
                  </w:r>
                  <w:r w:rsidR="00000000" w:rsidRPr="00000000" w:rsidDel="00000000">
                    <w:rPr>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320 stundas </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Iegūta atbilstoša vismaz PKL ceturtā līmeņa profesionālā kvalifikācija</w:t>
                  </w:r>
                  <w:r w:rsidR="00000000" w:rsidRPr="00000000" w:rsidDel="00000000">
                    <w:rPr>
                      <w:vertAlign w:val="superscript"/>
                      <w:rtl w:val="0"/>
                    </w:rPr>
                    <w:t xml:space="preserve">7</w:t>
                  </w:r>
                  <w:r w:rsidR="00000000" w:rsidRPr="00000000" w:rsidDel="00000000">
                    <w:rPr>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izglītības tematiskajā jomā “Mākslas”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1200 stundas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320 stundas </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Iegūta atbilstoša PKL ceturtā līmeņa 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specializācija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640 stundas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 stundas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Profesionālās kvalifikācijas ar specializāciju prakses moduļu vai kvalifikācijas prakses minimālais kopapjoms – 320 stundas – ietver vismaz 240 prakses moduļu vai kvalifikācijas prakses stundas, kas nepieciešamas profesionālās kvalifikācijas iegūšanai, un vismaz 80 prakses moduļu vai kvalifikācijas prakses stundas specializācijas iegūšanai.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Profesionālās izglītības programmās teorētisko daļu  veido 25 līdz 35 procenti un praktisko daļu 65 līdz 75 procenti no programmas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Noslēguma prakses profesionālās kvalifikācijas vai tā daļas ieguvei īstenošanas ilgums ir  160 stundas,  tas ir nepārtraukts vismaz četrās nedēļās, izņemot izglītības programmām izglītības tematiskajā grupā  “Mūzika un skatuves māksla”. Izglītības programmās izglītības tematiskajā jomā “Mākslas” praksi var īstenot gan izglītības iestādē, gan darba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Profesionālās tālākizglītības programmās apjomu profesionālās kvalifikācijas daļas apguvei nosaka attiecīgā 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Izņemot izglītības programmu grupā “Audiovizuālā māksla un mediju māksla”.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Profesionālās tālākizglītības programmas īstenošanas ilgums ir vismaz 18 mēneši.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7</w:t>
            </w:r>
            <w:r w:rsidR="00000000" w:rsidRPr="00000000" w:rsidDel="00000000">
              <w:rPr>
                <w:rtl w:val="0"/>
              </w:rPr>
              <w:t xml:space="preserve"> Izglītības programmām izglītības tematiskajā grupā  “Mūzika un skatuves māksla” (izņemot izglītības programmu kopā “Teātra māksla”) uzņemšanas nosacījumi - priekšzināšanas vismaz pamatizglītības pakāpes profesionālās ievirzes izglītības programmas līmenī (20V).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tabula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Profesionālās tālākizglītības programmas no piektā līdz astotajam profesionālās kvalifikācijas līmenim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57"/>
              <w:gridCol w:w="478"/>
              <w:gridCol w:w="402"/>
              <w:gridCol w:w="525"/>
              <w:gridCol w:w="514"/>
              <w:tblGridChange w:id="0">
                <w:tblGrid>
                  <w:gridCol w:w="557"/>
                  <w:gridCol w:w="478"/>
                  <w:gridCol w:w="402"/>
                  <w:gridCol w:w="525"/>
                  <w:gridCol w:w="514"/>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līmenis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prasības attiecībā uz iepriekš iegūto izglītību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Iegūstamā 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minimālais apjoms </w:t>
                  </w:r>
                  <w:r w:rsidR="00000000" w:rsidRPr="00000000" w:rsidDel="00000000">
                    <w:rPr>
                      <w:vertAlign w:val="superscript"/>
                      <w:rtl w:val="0"/>
                    </w:rPr>
                    <w:t xml:space="preserve">1, 2</w:t>
                  </w:r>
                  <w:r w:rsidR="00000000" w:rsidRPr="00000000" w:rsidDel="00000000">
                    <w:rPr>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darba vidē minimālais kopapjoms  </w:t>
                  </w:r>
                </w:p>
              </w:tc>
            </w:tr>
            <w:tr>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Piektais līmenis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izglītība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kredītpunkti </w:t>
                  </w:r>
                </w:p>
              </w:tc>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mazāk kā 30% no programmas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Nozarē/sektorā LKI 4., 5. līmenis un saistītā profesionālā kvalifikācija, kas iekļauta profesijas standartā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kredītpunkti </w:t>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Nozarē/sektorā LKI 5. līmenis 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kredītpunkti </w:t>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r>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Sestais līmenis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izglītība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kredītpunkti  </w:t>
                  </w:r>
                </w:p>
              </w:tc>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mazāk kā 30% no programmas apjoma </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Nozarē/sektorā LKI 5., 6. līmenis un saistītā profesionālā kvalifikācija, kas iekļauta profesijas standartā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kredītpunkti  </w:t>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Nozarē/sektorā LKI 5., 6. līmenis 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kredītpunkti  </w:t>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r>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Septītais līmenis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cikla augstākā izglītība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kredītpunkti </w:t>
                  </w:r>
                </w:p>
              </w:tc>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mazāk kā 30% no programmas apjoma </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nozarē/sektorā LKI 6., 7. līmenis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kredītpunkti </w:t>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Nozarē/sektorā LKI 6., 7. līmenis un saistītā profesionālā kvalifikācija, kas iekļauta profesijas standartā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kredītpunkti </w:t>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r>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Astotais līmenis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cikla augstākā izglītība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kredītpunkti</w:t>
                  </w:r>
                </w:p>
              </w:tc>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mazāk kā 30% no programmas apjoma </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nozarē/sektorā LKI  8. līmenis</w:t>
                  </w:r>
                  <w:r w:rsidR="00000000" w:rsidRPr="00000000" w:rsidDel="00000000">
                    <w:rPr>
                      <w:vertAlign w:val="superscript"/>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kvalifikācija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kredītpunkti</w:t>
                  </w:r>
                </w:p>
              </w:tc>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Kredītpunktu apjoms noteikts saskaņā ar Augstskolu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Programmas minimālo apjomu  piemēro atbilstoši reglamentētās profesijas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3 </w:t>
            </w:r>
            <w:r w:rsidR="00000000" w:rsidRPr="00000000" w:rsidDel="00000000">
              <w:rPr>
                <w:rtl w:val="0"/>
              </w:rPr>
              <w:t xml:space="preserve">Piemērojams veselības nozares specializāciju ieguvei.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punktā "</w:t>
            </w:r>
            <w:r w:rsidR="00000000" w:rsidRPr="00000000" w:rsidDel="00000000">
              <w:rPr>
                <w:i w:val="1"/>
                <w:rtl w:val="0"/>
              </w:rPr>
              <w:t xml:space="preserve">Pašreizējā situācija, problēmas un risinājumi" norādīts "Noteikumu projekts sagatavots, ievērojot  likuma 16.</w:t>
            </w:r>
            <w:r w:rsidR="00000000" w:rsidRPr="00000000" w:rsidDel="00000000">
              <w:rPr>
                <w:i w:val="1"/>
                <w:vertAlign w:val="superscript"/>
                <w:rtl w:val="0"/>
              </w:rPr>
              <w:t xml:space="preserve">2</w:t>
            </w:r>
            <w:r w:rsidR="00000000" w:rsidRPr="00000000" w:rsidDel="00000000">
              <w:rPr>
                <w:i w:val="1"/>
                <w:rtl w:val="0"/>
              </w:rPr>
              <w:t xml:space="preserve"> pantā noteikto, ka  tehnikums ir tiesīgs īstenot arī profesionālās tālākizglītības programmas, kas dod iespēju iegūt piektā līmeņa profesionālo kvalifikāciju tajās profesionālajās kvalifikācijās, kurās tehnikums īsteno atbilstošas izglītības programmu grupas ceturtā līmeņa profesionālās kvalifikācijas izglītības programmas un augstākās izglītības pakāpē nav studiju programmas attiecīgās profesionālās kvalifikācijas ieguvei. Tehnikuma īstenotajās profesionālās tālākizglītības programmās, kas dod iespēju iegūt piektā līmeņa profesionālo kvalifikāciju, varēs tikt iegūta piektā līmeņa profesionālā kvalifikācija, bet ne augstākā izglītība." </w:t>
            </w:r>
            <w:r w:rsidR="00000000" w:rsidRPr="00000000" w:rsidDel="00000000">
              <w:rPr>
                <w:rtl w:val="0"/>
              </w:rPr>
              <w:t xml:space="preserve">Vēršam uzmanību, ka sasakaņā ar Profesionālās izglītības likuma 16.3. pantā otrajā daļā noteikto  Mākslu izglītības kompetences centrs ir tiesīgs īstenot arī profesionālās tālākizglītības programmas, kas dod iespēju iegūt piektā līmeņa profesionālo kvalifikāciju tajās profesionālajās kvalifikācijās, kurās mākslu izglītības kompetences centrs īsteno atbilstošas izglītības programmu grupas ceturtā līmeņa profesionālās kvalifikācijas izglītības programmas un augstākās izglītības pakāpē nav studiju programmas attiecīgās profesionālās kvalifikācijas ieguvei. Līdz ar to lūdzam papildināt anotāciju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projekts sagatavots, ievērojot  likuma 16.</w:t>
            </w:r>
            <w:r w:rsidR="00000000" w:rsidRPr="00000000" w:rsidDel="00000000">
              <w:rPr>
                <w:i w:val="1"/>
                <w:vertAlign w:val="superscript"/>
                <w:rtl w:val="0"/>
              </w:rPr>
              <w:t xml:space="preserve">2</w:t>
            </w:r>
            <w:r w:rsidR="00000000" w:rsidRPr="00000000" w:rsidDel="00000000">
              <w:rPr>
                <w:i w:val="1"/>
                <w:rtl w:val="0"/>
              </w:rPr>
              <w:t xml:space="preserve"> </w:t>
            </w:r>
            <w:r w:rsidR="00000000" w:rsidRPr="00000000" w:rsidDel="00000000">
              <w:rPr>
                <w:b w:val="1"/>
                <w:i w:val="1"/>
                <w:rtl w:val="0"/>
              </w:rPr>
              <w:t xml:space="preserve">un 16.</w:t>
            </w:r>
            <w:r w:rsidR="00000000" w:rsidRPr="00000000" w:rsidDel="00000000">
              <w:rPr>
                <w:b w:val="1"/>
                <w:i w:val="1"/>
                <w:vertAlign w:val="superscript"/>
                <w:rtl w:val="0"/>
              </w:rPr>
              <w:t xml:space="preserve">3</w:t>
            </w:r>
            <w:r w:rsidR="00000000" w:rsidRPr="00000000" w:rsidDel="00000000">
              <w:rPr>
                <w:b w:val="1"/>
                <w:i w:val="1"/>
                <w:rtl w:val="0"/>
              </w:rPr>
              <w:t xml:space="preserve"> </w:t>
            </w:r>
            <w:r w:rsidR="00000000" w:rsidRPr="00000000" w:rsidDel="00000000">
              <w:rPr>
                <w:i w:val="1"/>
                <w:rtl w:val="0"/>
              </w:rPr>
              <w:t xml:space="preserve">pantā noteikto, ka  tehnikums </w:t>
            </w:r>
            <w:r w:rsidR="00000000" w:rsidRPr="00000000" w:rsidDel="00000000">
              <w:rPr>
                <w:b w:val="1"/>
                <w:i w:val="1"/>
                <w:rtl w:val="0"/>
              </w:rPr>
              <w:t xml:space="preserve">un mākslu izglītības kompetences centrs</w:t>
            </w:r>
            <w:r w:rsidR="00000000" w:rsidRPr="00000000" w:rsidDel="00000000">
              <w:rPr>
                <w:i w:val="1"/>
                <w:rtl w:val="0"/>
              </w:rPr>
              <w:t xml:space="preserve"> ir tiesīgs īstenot arī profesionālās tālākizglītības programmas, kas dod iespēju iegūt piektā līmeņa profesionālo kvalifikāciju tajās profesionālajās kvalifikācijās, kurās tehnikums</w:t>
            </w:r>
            <w:r w:rsidR="00000000" w:rsidRPr="00000000" w:rsidDel="00000000">
              <w:rPr>
                <w:b w:val="1"/>
                <w:i w:val="1"/>
                <w:rtl w:val="0"/>
              </w:rPr>
              <w:t xml:space="preserve">/mākslu izglītības kompetences centrs</w:t>
            </w:r>
            <w:r w:rsidR="00000000" w:rsidRPr="00000000" w:rsidDel="00000000">
              <w:rPr>
                <w:i w:val="1"/>
                <w:rtl w:val="0"/>
              </w:rPr>
              <w:t xml:space="preserve"> īsteno atbilstošas izglītības programmu grupas ceturtā līmeņa profesionālās kvalifikācijas izglītības programmas un augstākās izglītības pakāpē nav studiju programmas attiecīgās profesionālās kvalifikācijas ieguvei. Tehnikuma</w:t>
            </w:r>
            <w:r w:rsidR="00000000" w:rsidRPr="00000000" w:rsidDel="00000000">
              <w:rPr>
                <w:rtl w:val="0"/>
              </w:rPr>
              <w:t xml:space="preserve">/</w:t>
            </w:r>
            <w:r w:rsidR="00000000" w:rsidRPr="00000000" w:rsidDel="00000000">
              <w:rPr>
                <w:b w:val="1"/>
                <w:i w:val="1"/>
                <w:rtl w:val="0"/>
              </w:rPr>
              <w:t xml:space="preserve">mākslu izglītības kompetences centra</w:t>
            </w:r>
            <w:r w:rsidR="00000000" w:rsidRPr="00000000" w:rsidDel="00000000">
              <w:rPr>
                <w:i w:val="1"/>
                <w:rtl w:val="0"/>
              </w:rPr>
              <w:t xml:space="preserve"> īstenotajās profesionālās tālākizglītības programmās, kas dod iespēju iegūt piektā līmeņa profesionālo kvalifikāciju, varēs tikt iegūta piektā līmeņa profesionālā kvalifikācija, bet ne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27.11.2023.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27.11.2023.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Atzinumi_23-TA-2814.docx</dc:title>
</cp:coreProperties>
</file>

<file path=docProps/custom.xml><?xml version="1.0" encoding="utf-8"?>
<Properties xmlns="http://schemas.openxmlformats.org/officeDocument/2006/custom-properties" xmlns:vt="http://schemas.openxmlformats.org/officeDocument/2006/docPropsVTypes"/>
</file>