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2006. gada 5. decembra noteikumos Nr. 982 "Enerģētikas infrastruktūras objektu aizsargjoslu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10</w:t>
            </w:r>
            <w:r w:rsidR="00000000" w:rsidRPr="00000000" w:rsidDel="00000000">
              <w:rPr>
                <w:rtl w:val="0"/>
              </w:rPr>
              <w:t xml:space="preserve"> Šajos noteikumos minētās informācijas vēstules zemes īpašniekam vai tiesiskajam valdītājam nosūta elektroniski uz elektrisko tīklu īpašnieka vai valdītāja rīcībā esošo zemes īpašnieka kontaktinformāciju vai uz zemes īpašnieka vai tiesiskā valdītāja deklarētās dzīvesvietas adresi, ja cita zemes īpašnieka vai tiesiskā valdītāja kontaktinformācija nav pieejama.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2006. gada 5. decembra noteikumu Nr. 982 “Enerģētikas infrastruktūras objektu aizsargjoslu noteikšanas metodika” (turpmāk - Noteikumi Nr. 982) 3.</w:t>
            </w:r>
            <w:r w:rsidR="00000000" w:rsidRPr="00000000" w:rsidDel="00000000">
              <w:rPr>
                <w:vertAlign w:val="superscript"/>
                <w:rtl w:val="0"/>
              </w:rPr>
              <w:t xml:space="preserve">7</w:t>
            </w:r>
            <w:r w:rsidR="00000000" w:rsidRPr="00000000" w:rsidDel="00000000">
              <w:rPr>
                <w:rtl w:val="0"/>
              </w:rPr>
              <w:t xml:space="preserve"> un 3.</w:t>
            </w:r>
            <w:r w:rsidR="00000000" w:rsidRPr="00000000" w:rsidDel="00000000">
              <w:rPr>
                <w:vertAlign w:val="superscript"/>
                <w:rtl w:val="0"/>
              </w:rPr>
              <w:t xml:space="preserve">8</w:t>
            </w:r>
            <w:r w:rsidR="00000000" w:rsidRPr="00000000" w:rsidDel="00000000">
              <w:rPr>
                <w:rtl w:val="0"/>
              </w:rPr>
              <w:t xml:space="preserve"> punkts jau paredz, ka informācijas vēstule tiek nosūtīta zemes īpašniekam vai tiesiskajam valdītājam. Ievērojot, ka atbilstoši Ministru kabineta 2009. gada 3. februāra noteikumu Nr. 108 "Normatīvo aktu projektu sagatavošanas noteikumi" (turpmāk - Noteikumi Nr. 108) 3.2. apakšpunktam normatīvā akta projektā neietver normas, kas dublē augstāka vai tāda paša spēka normatīvā akta tiesību normās ietverto normatīvo regulējumu, lūdzam svītrot projektā piedāvātajā Noteikumu Nr. 982 3.</w:t>
            </w:r>
            <w:r w:rsidR="00000000" w:rsidRPr="00000000" w:rsidDel="00000000">
              <w:rPr>
                <w:vertAlign w:val="superscript"/>
                <w:rtl w:val="0"/>
              </w:rPr>
              <w:t xml:space="preserve">10</w:t>
            </w:r>
            <w:r w:rsidR="00000000" w:rsidRPr="00000000" w:rsidDel="00000000">
              <w:rPr>
                <w:rtl w:val="0"/>
              </w:rPr>
              <w:t xml:space="preserve"> punktā vārdus “zemes īpašniekam vai tiesiskajam valdītājam”.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10</w:t>
            </w:r>
            <w:r w:rsidR="00000000" w:rsidRPr="00000000" w:rsidDel="00000000">
              <w:rPr>
                <w:rtl w:val="0"/>
              </w:rPr>
              <w:t xml:space="preserve"> Šajos noteikumos minētās informācijas vēstules zemes īpašniekam vai tiesiskajam valdītājam nosūta elektroniski uz elektrisko tīklu īpašnieka vai valdītāja rīcībā esošo zemes īpašnieka kontaktinformāciju vai uz zemes īpašnieka vai tiesiskā valdītāja deklarētās dzīvesvietas adresi, ja cita zemes īpašnieka vai tiesiskā valdītāja kontaktinformācija nav pieejama.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piedāvāto Noteikumu Nr. 982 3.</w:t>
            </w:r>
            <w:r w:rsidR="00000000" w:rsidRPr="00000000" w:rsidDel="00000000">
              <w:rPr>
                <w:vertAlign w:val="superscript"/>
                <w:rtl w:val="0"/>
              </w:rPr>
              <w:t xml:space="preserve">10</w:t>
            </w:r>
            <w:r w:rsidR="00000000" w:rsidRPr="00000000" w:rsidDel="00000000">
              <w:rPr>
                <w:rtl w:val="0"/>
              </w:rPr>
              <w:t xml:space="preserve"> punktu atbilstoši Noteikumu Nr. 108 3.7. 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24.04.2023. 17.59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23-TA-340</w:t>
    </w:r>
    <w:r>
      <w:br/>
    </w:r>
    <w:r w:rsidR="00000000" w:rsidRPr="00000000" w:rsidDel="00000000">
      <w:rPr>
        <w:rtl w:val="0"/>
      </w:rPr>
      <w:t xml:space="preserve">Izdrukāts 24.04.2023.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Atzinumi_23-TA-340.docx</dc:title>
</cp:coreProperties>
</file>

<file path=docProps/custom.xml><?xml version="1.0" encoding="utf-8"?>
<Properties xmlns="http://schemas.openxmlformats.org/officeDocument/2006/custom-properties" xmlns:vt="http://schemas.openxmlformats.org/officeDocument/2006/docPropsVTypes"/>
</file>