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73323" w14:textId="77777777" w:rsidR="006C4940" w:rsidRDefault="006C4940" w:rsidP="00716A36">
      <w:pPr>
        <w:rPr>
          <w:rFonts w:ascii="Arial" w:hAnsi="Arial" w:cs="Arial"/>
        </w:rPr>
      </w:pPr>
    </w:p>
    <w:p w14:paraId="4D4190F1" w14:textId="77777777" w:rsidR="00AD6A2B" w:rsidRDefault="00AD6A2B" w:rsidP="00716A36">
      <w:pPr>
        <w:rPr>
          <w:rFonts w:ascii="Arial" w:hAnsi="Arial" w:cs="Arial"/>
        </w:rPr>
      </w:pPr>
      <w:r>
        <w:rPr>
          <w:rFonts w:ascii="Arial" w:hAnsi="Arial" w:cs="Arial"/>
        </w:rPr>
        <w:t>18.10.2024</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N-2024/5291</w:t>
      </w:r>
    </w:p>
    <w:p w14:paraId="5C2F14E9" w14:textId="77777777" w:rsidR="00107BF4" w:rsidRPr="00164973" w:rsidRDefault="00107BF4" w:rsidP="00107BF4">
      <w:pPr>
        <w:jc w:val="right"/>
        <w:rPr>
          <w:rFonts w:ascii="Arial" w:hAnsi="Arial" w:cs="Arial"/>
          <w:szCs w:val="24"/>
        </w:rPr>
      </w:pPr>
      <w:r w:rsidRPr="00164973">
        <w:rPr>
          <w:rFonts w:ascii="Arial" w:hAnsi="Arial" w:cs="Arial"/>
          <w:szCs w:val="24"/>
        </w:rPr>
        <w:t>Ekonomikas ministrija</w:t>
      </w:r>
    </w:p>
    <w:p w14:paraId="154224F6" w14:textId="77777777" w:rsidR="00107BF4" w:rsidRPr="00164973" w:rsidRDefault="00107BF4" w:rsidP="00107BF4">
      <w:pPr>
        <w:jc w:val="right"/>
        <w:rPr>
          <w:rFonts w:ascii="Arial" w:hAnsi="Arial" w:cs="Arial"/>
          <w:szCs w:val="24"/>
        </w:rPr>
      </w:pPr>
      <w:r w:rsidRPr="00164973">
        <w:rPr>
          <w:rFonts w:ascii="Arial" w:hAnsi="Arial" w:cs="Arial"/>
          <w:szCs w:val="24"/>
        </w:rPr>
        <w:t xml:space="preserve"> </w:t>
      </w:r>
      <w:hyperlink r:id="rId7" w:history="1">
        <w:r w:rsidRPr="00164973">
          <w:rPr>
            <w:rStyle w:val="Hipersaite"/>
            <w:rFonts w:ascii="Arial" w:hAnsi="Arial" w:cs="Arial"/>
            <w:szCs w:val="24"/>
          </w:rPr>
          <w:t>pasts@em.gov.lv</w:t>
        </w:r>
      </w:hyperlink>
    </w:p>
    <w:p w14:paraId="25909D94" w14:textId="77777777" w:rsidR="00107BF4" w:rsidRPr="00164973" w:rsidRDefault="00107BF4" w:rsidP="00107BF4">
      <w:pPr>
        <w:jc w:val="right"/>
        <w:rPr>
          <w:rFonts w:ascii="Arial" w:hAnsi="Arial" w:cs="Arial"/>
          <w:szCs w:val="24"/>
        </w:rPr>
      </w:pPr>
    </w:p>
    <w:p w14:paraId="37F9F0B0" w14:textId="77777777" w:rsidR="00107BF4" w:rsidRPr="00164973" w:rsidRDefault="00107BF4" w:rsidP="00107BF4">
      <w:pPr>
        <w:jc w:val="right"/>
        <w:rPr>
          <w:rFonts w:ascii="Arial" w:hAnsi="Arial" w:cs="Arial"/>
          <w:szCs w:val="24"/>
        </w:rPr>
      </w:pPr>
      <w:r w:rsidRPr="00164973">
        <w:rPr>
          <w:rFonts w:ascii="Arial" w:hAnsi="Arial" w:cs="Arial"/>
          <w:szCs w:val="24"/>
        </w:rPr>
        <w:t>Klimata un enerģētikas ministrija</w:t>
      </w:r>
      <w:r w:rsidRPr="00164973">
        <w:rPr>
          <w:rFonts w:ascii="Arial" w:hAnsi="Arial" w:cs="Arial"/>
          <w:szCs w:val="24"/>
        </w:rPr>
        <w:br/>
      </w:r>
      <w:hyperlink r:id="rId8" w:history="1">
        <w:r w:rsidRPr="00164973">
          <w:rPr>
            <w:rStyle w:val="Hipersaite"/>
            <w:rFonts w:ascii="Arial" w:hAnsi="Arial" w:cs="Arial"/>
            <w:szCs w:val="24"/>
          </w:rPr>
          <w:t>pasts@kem.gov.lv</w:t>
        </w:r>
      </w:hyperlink>
    </w:p>
    <w:p w14:paraId="0A935314" w14:textId="77777777" w:rsidR="00107BF4" w:rsidRPr="00164973" w:rsidRDefault="00107BF4" w:rsidP="00107BF4">
      <w:pPr>
        <w:rPr>
          <w:rFonts w:ascii="Arial" w:hAnsi="Arial" w:cs="Arial"/>
          <w:szCs w:val="24"/>
        </w:rPr>
      </w:pPr>
    </w:p>
    <w:p w14:paraId="50E6D026" w14:textId="77777777" w:rsidR="00107BF4" w:rsidRPr="00164973" w:rsidRDefault="00107BF4" w:rsidP="00107BF4">
      <w:pPr>
        <w:jc w:val="right"/>
        <w:rPr>
          <w:rFonts w:ascii="Arial" w:hAnsi="Arial" w:cs="Arial"/>
          <w:szCs w:val="24"/>
        </w:rPr>
      </w:pPr>
      <w:r w:rsidRPr="00164973">
        <w:rPr>
          <w:rFonts w:ascii="Arial" w:hAnsi="Arial" w:cs="Arial"/>
          <w:szCs w:val="24"/>
        </w:rPr>
        <w:t>Latvijas Lielo pilsētu asociācija</w:t>
      </w:r>
    </w:p>
    <w:p w14:paraId="41CC3040" w14:textId="77777777" w:rsidR="00107BF4" w:rsidRPr="00164973" w:rsidRDefault="00107BF4" w:rsidP="00107BF4">
      <w:pPr>
        <w:jc w:val="right"/>
        <w:rPr>
          <w:rFonts w:ascii="Arial" w:hAnsi="Arial" w:cs="Arial"/>
          <w:szCs w:val="24"/>
        </w:rPr>
      </w:pPr>
      <w:r w:rsidRPr="00164973">
        <w:rPr>
          <w:rFonts w:ascii="Arial" w:hAnsi="Arial" w:cs="Arial"/>
          <w:szCs w:val="24"/>
        </w:rPr>
        <w:t xml:space="preserve"> </w:t>
      </w:r>
      <w:hyperlink r:id="rId9" w:history="1">
        <w:r w:rsidRPr="00164973">
          <w:rPr>
            <w:rStyle w:val="Hipersaite"/>
            <w:rFonts w:ascii="Arial" w:hAnsi="Arial" w:cs="Arial"/>
            <w:szCs w:val="24"/>
          </w:rPr>
          <w:t>info@llpa.lv</w:t>
        </w:r>
      </w:hyperlink>
    </w:p>
    <w:p w14:paraId="5163D70C" w14:textId="77777777" w:rsidR="00107BF4" w:rsidRPr="00164973" w:rsidRDefault="00107BF4" w:rsidP="00107BF4">
      <w:pPr>
        <w:jc w:val="right"/>
        <w:rPr>
          <w:rFonts w:ascii="Arial" w:hAnsi="Arial" w:cs="Arial"/>
          <w:szCs w:val="24"/>
        </w:rPr>
      </w:pPr>
    </w:p>
    <w:p w14:paraId="7E3DD25A" w14:textId="382EE4F0" w:rsidR="00107BF4" w:rsidRPr="00164973" w:rsidRDefault="00107BF4" w:rsidP="00107BF4">
      <w:pPr>
        <w:jc w:val="right"/>
        <w:rPr>
          <w:rFonts w:ascii="Arial" w:hAnsi="Arial" w:cs="Arial"/>
          <w:szCs w:val="24"/>
        </w:rPr>
      </w:pPr>
      <w:r w:rsidRPr="00164973">
        <w:rPr>
          <w:rFonts w:ascii="Arial" w:hAnsi="Arial" w:cs="Arial"/>
          <w:szCs w:val="24"/>
        </w:rPr>
        <w:t>Rīgas pilsētas izpilddirektors Jānis Lange</w:t>
      </w:r>
    </w:p>
    <w:p w14:paraId="24BBD596" w14:textId="77777777" w:rsidR="00107BF4" w:rsidRPr="00164973" w:rsidRDefault="00107BF4" w:rsidP="00107BF4">
      <w:pPr>
        <w:jc w:val="right"/>
        <w:rPr>
          <w:rFonts w:ascii="Arial" w:hAnsi="Arial" w:cs="Arial"/>
          <w:szCs w:val="24"/>
        </w:rPr>
      </w:pPr>
      <w:r w:rsidRPr="00164973">
        <w:rPr>
          <w:rFonts w:ascii="Arial" w:hAnsi="Arial" w:cs="Arial"/>
          <w:szCs w:val="24"/>
        </w:rPr>
        <w:t xml:space="preserve"> </w:t>
      </w:r>
      <w:hyperlink r:id="rId10" w:history="1">
        <w:r w:rsidRPr="00164973">
          <w:rPr>
            <w:rStyle w:val="Hipersaite"/>
            <w:rFonts w:ascii="Arial" w:hAnsi="Arial" w:cs="Arial"/>
            <w:szCs w:val="24"/>
          </w:rPr>
          <w:t>riga@riga.lv</w:t>
        </w:r>
      </w:hyperlink>
    </w:p>
    <w:p w14:paraId="54FD9DF4" w14:textId="77777777" w:rsidR="00107BF4" w:rsidRPr="00164973" w:rsidRDefault="00107BF4" w:rsidP="00107BF4">
      <w:pPr>
        <w:rPr>
          <w:rFonts w:ascii="Arial" w:hAnsi="Arial" w:cs="Arial"/>
          <w:szCs w:val="24"/>
        </w:rPr>
      </w:pPr>
    </w:p>
    <w:p w14:paraId="427600B0" w14:textId="113703EE" w:rsidR="00AD6A2B" w:rsidRDefault="00107BF4" w:rsidP="00AD6A2B">
      <w:pPr>
        <w:jc w:val="right"/>
        <w:rPr>
          <w:rFonts w:ascii="Arial" w:hAnsi="Arial" w:cs="Arial"/>
        </w:rPr>
      </w:pPr>
      <w:r>
        <w:rPr>
          <w:rFonts w:ascii="Arial" w:hAnsi="Arial" w:cs="Arial"/>
        </w:rPr>
        <w:t xml:space="preserve"> </w:t>
      </w:r>
    </w:p>
    <w:p w14:paraId="440531D6" w14:textId="77777777" w:rsidR="00AD6A2B" w:rsidRDefault="00AD6A2B" w:rsidP="00AD6A2B">
      <w:pPr>
        <w:jc w:val="right"/>
        <w:rPr>
          <w:rFonts w:ascii="Arial" w:hAnsi="Arial" w:cs="Arial"/>
        </w:rPr>
      </w:pPr>
    </w:p>
    <w:p w14:paraId="1655A6AD" w14:textId="77777777" w:rsidR="00AD6A2B" w:rsidRDefault="00AD6A2B" w:rsidP="00AD6A2B">
      <w:pPr>
        <w:jc w:val="right"/>
        <w:rPr>
          <w:rFonts w:ascii="Arial" w:hAnsi="Arial" w:cs="Arial"/>
        </w:rPr>
      </w:pPr>
    </w:p>
    <w:p w14:paraId="6EE7FCB5" w14:textId="261F1DA5" w:rsidR="00AD6A2B" w:rsidRPr="00792BDE" w:rsidRDefault="00AD6A2B" w:rsidP="00AD6A2B">
      <w:pPr>
        <w:rPr>
          <w:rFonts w:ascii="Arial" w:hAnsi="Arial" w:cs="Arial"/>
          <w:b/>
        </w:rPr>
      </w:pPr>
      <w:r w:rsidRPr="00792BDE">
        <w:rPr>
          <w:rFonts w:ascii="Arial" w:hAnsi="Arial" w:cs="Arial"/>
          <w:b/>
        </w:rPr>
        <w:t>Par likumprojekt</w:t>
      </w:r>
      <w:r w:rsidR="004A6002">
        <w:rPr>
          <w:rFonts w:ascii="Arial" w:hAnsi="Arial" w:cs="Arial"/>
          <w:b/>
        </w:rPr>
        <w:t>u</w:t>
      </w:r>
      <w:r w:rsidRPr="00792BDE">
        <w:rPr>
          <w:rFonts w:ascii="Arial" w:hAnsi="Arial" w:cs="Arial"/>
          <w:b/>
        </w:rPr>
        <w:t xml:space="preserve"> “Grozījumi Būvniecības likumā” (24-TA-2288) </w:t>
      </w:r>
    </w:p>
    <w:p w14:paraId="6211CC3D" w14:textId="77777777" w:rsidR="00107BF4" w:rsidRDefault="00107BF4" w:rsidP="00107BF4">
      <w:pPr>
        <w:rPr>
          <w:rFonts w:ascii="Arial" w:hAnsi="Arial" w:cs="Arial"/>
        </w:rPr>
      </w:pPr>
    </w:p>
    <w:p w14:paraId="63A59B6F" w14:textId="03FFCC03" w:rsidR="006F6CAA" w:rsidRDefault="002943C1" w:rsidP="006F6CAA">
      <w:pPr>
        <w:spacing w:before="120" w:after="120"/>
        <w:ind w:firstLine="720"/>
        <w:jc w:val="both"/>
        <w:rPr>
          <w:rFonts w:ascii="Arial" w:hAnsi="Arial" w:cs="Arial"/>
          <w:szCs w:val="24"/>
        </w:rPr>
      </w:pPr>
      <w:r>
        <w:rPr>
          <w:rFonts w:ascii="Arial" w:hAnsi="Arial" w:cs="Arial"/>
          <w:szCs w:val="24"/>
        </w:rPr>
        <w:t xml:space="preserve">Laika posmā no 30.09.2024. līdz 14.10.2024. sabiedrības līdzdalības procesam (publiskai apspriešanai) tika nodots </w:t>
      </w:r>
      <w:r w:rsidR="006F6CAA">
        <w:rPr>
          <w:rFonts w:ascii="Arial" w:hAnsi="Arial" w:cs="Arial"/>
          <w:szCs w:val="24"/>
        </w:rPr>
        <w:t xml:space="preserve">Ekonomikas ministrijas sagatavotais </w:t>
      </w:r>
      <w:r>
        <w:rPr>
          <w:rFonts w:ascii="Arial" w:hAnsi="Arial" w:cs="Arial"/>
          <w:szCs w:val="24"/>
        </w:rPr>
        <w:t>likumprojekts “Grozījumi Būvniecības likumā” (24-TA-2288)</w:t>
      </w:r>
      <w:r w:rsidR="006F6CAA">
        <w:rPr>
          <w:rFonts w:ascii="Arial" w:hAnsi="Arial" w:cs="Arial"/>
          <w:szCs w:val="24"/>
        </w:rPr>
        <w:t xml:space="preserve"> (turpmāk – Likumprojekts)</w:t>
      </w:r>
      <w:r>
        <w:rPr>
          <w:rFonts w:ascii="Arial" w:hAnsi="Arial" w:cs="Arial"/>
          <w:szCs w:val="24"/>
        </w:rPr>
        <w:t xml:space="preserve">. </w:t>
      </w:r>
      <w:r w:rsidR="006F6CAA">
        <w:rPr>
          <w:rFonts w:ascii="Arial" w:hAnsi="Arial" w:cs="Arial"/>
          <w:szCs w:val="24"/>
        </w:rPr>
        <w:t>Līdz 28.10.2024. Likumprojektam izsludināta saskaņošana.</w:t>
      </w:r>
    </w:p>
    <w:p w14:paraId="6948B54E" w14:textId="494C5AC9" w:rsidR="00CB3665" w:rsidRDefault="00107BF4" w:rsidP="00107BF4">
      <w:pPr>
        <w:spacing w:before="120" w:after="120"/>
        <w:ind w:firstLine="720"/>
        <w:jc w:val="both"/>
        <w:rPr>
          <w:rFonts w:ascii="Arial" w:hAnsi="Arial" w:cs="Arial"/>
          <w:szCs w:val="24"/>
        </w:rPr>
      </w:pPr>
      <w:r>
        <w:rPr>
          <w:rFonts w:ascii="Arial" w:hAnsi="Arial" w:cs="Arial"/>
          <w:szCs w:val="24"/>
        </w:rPr>
        <w:t>Ņemot vērā to, ka plānotie grozījumi paredz ieviest būtiskas izmaiņas, kas tiešā veidā skars arī AS “RĪGAS SILTUMS” darbu, AS “RĪGAS SILTUMS”</w:t>
      </w:r>
      <w:r w:rsidR="00EC26D8" w:rsidRPr="00EC26D8">
        <w:rPr>
          <w:rFonts w:ascii="Arial" w:hAnsi="Arial" w:cs="Arial"/>
          <w:szCs w:val="24"/>
        </w:rPr>
        <w:t xml:space="preserve"> </w:t>
      </w:r>
      <w:r w:rsidR="006240A3">
        <w:rPr>
          <w:rFonts w:ascii="Arial" w:hAnsi="Arial" w:cs="Arial"/>
          <w:szCs w:val="24"/>
        </w:rPr>
        <w:t>inf</w:t>
      </w:r>
      <w:r w:rsidR="001B6DBC">
        <w:rPr>
          <w:rFonts w:ascii="Arial" w:hAnsi="Arial" w:cs="Arial"/>
          <w:szCs w:val="24"/>
        </w:rPr>
        <w:t>ormē</w:t>
      </w:r>
      <w:r w:rsidR="00717D68">
        <w:rPr>
          <w:rFonts w:ascii="Arial" w:hAnsi="Arial" w:cs="Arial"/>
          <w:szCs w:val="24"/>
        </w:rPr>
        <w:t xml:space="preserve">, ka ir </w:t>
      </w:r>
      <w:r w:rsidR="00EC26D8" w:rsidRPr="00EC26D8">
        <w:rPr>
          <w:rFonts w:ascii="Arial" w:hAnsi="Arial" w:cs="Arial"/>
          <w:szCs w:val="24"/>
        </w:rPr>
        <w:t>izskat</w:t>
      </w:r>
      <w:r w:rsidR="00EC26D8" w:rsidRPr="00EC26D8">
        <w:rPr>
          <w:rFonts w:ascii="Arial" w:hAnsi="Arial" w:cs="Arial" w:hint="eastAsia"/>
          <w:szCs w:val="24"/>
        </w:rPr>
        <w:t>ī</w:t>
      </w:r>
      <w:r w:rsidR="00EC26D8" w:rsidRPr="00EC26D8">
        <w:rPr>
          <w:rFonts w:ascii="Arial" w:hAnsi="Arial" w:cs="Arial"/>
          <w:szCs w:val="24"/>
        </w:rPr>
        <w:t>j</w:t>
      </w:r>
      <w:r w:rsidR="00717D68">
        <w:rPr>
          <w:rFonts w:ascii="Arial" w:hAnsi="Arial" w:cs="Arial"/>
          <w:szCs w:val="24"/>
        </w:rPr>
        <w:t>usi</w:t>
      </w:r>
      <w:r w:rsidR="006F6CAA">
        <w:rPr>
          <w:rFonts w:ascii="Arial" w:hAnsi="Arial" w:cs="Arial"/>
          <w:szCs w:val="24"/>
        </w:rPr>
        <w:t xml:space="preserve"> Likumprojektu</w:t>
      </w:r>
      <w:r w:rsidR="00EC26D8" w:rsidRPr="00EC26D8">
        <w:rPr>
          <w:rFonts w:ascii="Arial" w:hAnsi="Arial" w:cs="Arial"/>
          <w:szCs w:val="24"/>
        </w:rPr>
        <w:t xml:space="preserve"> un to s</w:t>
      </w:r>
      <w:r w:rsidR="00EC26D8" w:rsidRPr="00EC26D8">
        <w:rPr>
          <w:rFonts w:ascii="Arial" w:hAnsi="Arial" w:cs="Arial" w:hint="eastAsia"/>
          <w:szCs w:val="24"/>
        </w:rPr>
        <w:t>ā</w:t>
      </w:r>
      <w:r w:rsidR="00EC26D8" w:rsidRPr="00EC26D8">
        <w:rPr>
          <w:rFonts w:ascii="Arial" w:hAnsi="Arial" w:cs="Arial"/>
          <w:szCs w:val="24"/>
        </w:rPr>
        <w:t>kotn</w:t>
      </w:r>
      <w:r w:rsidR="00EC26D8" w:rsidRPr="00EC26D8">
        <w:rPr>
          <w:rFonts w:ascii="Arial" w:hAnsi="Arial" w:cs="Arial" w:hint="eastAsia"/>
          <w:szCs w:val="24"/>
        </w:rPr>
        <w:t>ē</w:t>
      </w:r>
      <w:r w:rsidR="00EC26D8" w:rsidRPr="00EC26D8">
        <w:rPr>
          <w:rFonts w:ascii="Arial" w:hAnsi="Arial" w:cs="Arial"/>
          <w:szCs w:val="24"/>
        </w:rPr>
        <w:t>j</w:t>
      </w:r>
      <w:r w:rsidR="00EC26D8" w:rsidRPr="00EC26D8">
        <w:rPr>
          <w:rFonts w:ascii="Arial" w:hAnsi="Arial" w:cs="Arial" w:hint="eastAsia"/>
          <w:szCs w:val="24"/>
        </w:rPr>
        <w:t>ā</w:t>
      </w:r>
      <w:r w:rsidR="00EC26D8" w:rsidRPr="00EC26D8">
        <w:rPr>
          <w:rFonts w:ascii="Arial" w:hAnsi="Arial" w:cs="Arial"/>
          <w:szCs w:val="24"/>
        </w:rPr>
        <w:t>s ietekmes nov</w:t>
      </w:r>
      <w:r w:rsidR="00EC26D8" w:rsidRPr="00EC26D8">
        <w:rPr>
          <w:rFonts w:ascii="Arial" w:hAnsi="Arial" w:cs="Arial" w:hint="eastAsia"/>
          <w:szCs w:val="24"/>
        </w:rPr>
        <w:t>ē</w:t>
      </w:r>
      <w:r w:rsidR="00EC26D8" w:rsidRPr="00EC26D8">
        <w:rPr>
          <w:rFonts w:ascii="Arial" w:hAnsi="Arial" w:cs="Arial"/>
          <w:szCs w:val="24"/>
        </w:rPr>
        <w:t>rt</w:t>
      </w:r>
      <w:r w:rsidR="00EC26D8" w:rsidRPr="00EC26D8">
        <w:rPr>
          <w:rFonts w:ascii="Arial" w:hAnsi="Arial" w:cs="Arial" w:hint="eastAsia"/>
          <w:szCs w:val="24"/>
        </w:rPr>
        <w:t>ē</w:t>
      </w:r>
      <w:r w:rsidR="00EC26D8" w:rsidRPr="00EC26D8">
        <w:rPr>
          <w:rFonts w:ascii="Arial" w:hAnsi="Arial" w:cs="Arial"/>
          <w:szCs w:val="24"/>
        </w:rPr>
        <w:t>jumu (anot</w:t>
      </w:r>
      <w:r w:rsidR="00EC26D8" w:rsidRPr="00EC26D8">
        <w:rPr>
          <w:rFonts w:ascii="Arial" w:hAnsi="Arial" w:cs="Arial" w:hint="eastAsia"/>
          <w:szCs w:val="24"/>
        </w:rPr>
        <w:t>ā</w:t>
      </w:r>
      <w:r w:rsidR="00EC26D8" w:rsidRPr="00EC26D8">
        <w:rPr>
          <w:rFonts w:ascii="Arial" w:hAnsi="Arial" w:cs="Arial"/>
          <w:szCs w:val="24"/>
        </w:rPr>
        <w:t>ciju)</w:t>
      </w:r>
      <w:r w:rsidR="009A33B3">
        <w:rPr>
          <w:rFonts w:ascii="Arial" w:hAnsi="Arial" w:cs="Arial"/>
          <w:szCs w:val="24"/>
        </w:rPr>
        <w:t>, sagatavojusi iebildumus un priekšlikumus</w:t>
      </w:r>
      <w:r w:rsidR="002B7DA3">
        <w:rPr>
          <w:rFonts w:ascii="Arial" w:hAnsi="Arial" w:cs="Arial"/>
          <w:szCs w:val="24"/>
        </w:rPr>
        <w:t xml:space="preserve"> Likumprojekta pilnveidošanai</w:t>
      </w:r>
      <w:r w:rsidR="009F0590">
        <w:rPr>
          <w:rFonts w:ascii="Arial" w:hAnsi="Arial" w:cs="Arial"/>
          <w:szCs w:val="24"/>
        </w:rPr>
        <w:t xml:space="preserve">, </w:t>
      </w:r>
      <w:r w:rsidR="002B7DA3">
        <w:rPr>
          <w:rFonts w:ascii="Arial" w:hAnsi="Arial" w:cs="Arial"/>
          <w:szCs w:val="24"/>
        </w:rPr>
        <w:t xml:space="preserve">kurus </w:t>
      </w:r>
      <w:r w:rsidR="009F0590">
        <w:rPr>
          <w:rFonts w:ascii="Arial" w:hAnsi="Arial" w:cs="Arial"/>
          <w:szCs w:val="24"/>
        </w:rPr>
        <w:t xml:space="preserve">2024.gada 14.oktobrī </w:t>
      </w:r>
      <w:r w:rsidR="002B7DA3">
        <w:rPr>
          <w:rFonts w:ascii="Arial" w:hAnsi="Arial" w:cs="Arial"/>
          <w:szCs w:val="24"/>
        </w:rPr>
        <w:t>ir nosūtījusi</w:t>
      </w:r>
      <w:r w:rsidR="006F6CAA">
        <w:rPr>
          <w:rFonts w:ascii="Arial" w:hAnsi="Arial" w:cs="Arial"/>
          <w:szCs w:val="24"/>
        </w:rPr>
        <w:t xml:space="preserve"> </w:t>
      </w:r>
      <w:r w:rsidR="00EC26D8" w:rsidRPr="00EC26D8">
        <w:rPr>
          <w:rFonts w:ascii="Arial" w:hAnsi="Arial" w:cs="Arial"/>
          <w:szCs w:val="24"/>
        </w:rPr>
        <w:t xml:space="preserve">Latvijas </w:t>
      </w:r>
      <w:proofErr w:type="spellStart"/>
      <w:r w:rsidR="00EC26D8" w:rsidRPr="00EC26D8">
        <w:rPr>
          <w:rFonts w:ascii="Arial" w:hAnsi="Arial" w:cs="Arial"/>
          <w:szCs w:val="24"/>
        </w:rPr>
        <w:t>siltumuz</w:t>
      </w:r>
      <w:r w:rsidR="00EC26D8" w:rsidRPr="00EC26D8">
        <w:rPr>
          <w:rFonts w:ascii="Arial" w:hAnsi="Arial" w:cs="Arial" w:hint="eastAsia"/>
          <w:szCs w:val="24"/>
        </w:rPr>
        <w:t>ņē</w:t>
      </w:r>
      <w:r w:rsidR="00EC26D8" w:rsidRPr="00EC26D8">
        <w:rPr>
          <w:rFonts w:ascii="Arial" w:hAnsi="Arial" w:cs="Arial"/>
          <w:szCs w:val="24"/>
        </w:rPr>
        <w:t>mumu</w:t>
      </w:r>
      <w:proofErr w:type="spellEnd"/>
      <w:r w:rsidR="00EC26D8" w:rsidRPr="00EC26D8">
        <w:rPr>
          <w:rFonts w:ascii="Arial" w:hAnsi="Arial" w:cs="Arial"/>
          <w:szCs w:val="24"/>
        </w:rPr>
        <w:t xml:space="preserve"> asoci</w:t>
      </w:r>
      <w:r w:rsidR="00EC26D8" w:rsidRPr="00EC26D8">
        <w:rPr>
          <w:rFonts w:ascii="Arial" w:hAnsi="Arial" w:cs="Arial" w:hint="eastAsia"/>
          <w:szCs w:val="24"/>
        </w:rPr>
        <w:t>ā</w:t>
      </w:r>
      <w:r w:rsidR="00EC26D8" w:rsidRPr="00EC26D8">
        <w:rPr>
          <w:rFonts w:ascii="Arial" w:hAnsi="Arial" w:cs="Arial"/>
          <w:szCs w:val="24"/>
        </w:rPr>
        <w:t>cijai</w:t>
      </w:r>
      <w:r w:rsidR="00404442">
        <w:rPr>
          <w:rFonts w:ascii="Arial" w:hAnsi="Arial" w:cs="Arial"/>
          <w:szCs w:val="24"/>
        </w:rPr>
        <w:t xml:space="preserve"> turpmākai rīcībai</w:t>
      </w:r>
      <w:r w:rsidR="005A1862">
        <w:rPr>
          <w:rFonts w:ascii="Arial" w:hAnsi="Arial" w:cs="Arial"/>
          <w:szCs w:val="24"/>
        </w:rPr>
        <w:t>.</w:t>
      </w:r>
    </w:p>
    <w:p w14:paraId="4FF57775" w14:textId="0B8A606B" w:rsidR="00085A37" w:rsidRPr="006F6CAA" w:rsidRDefault="00085A37" w:rsidP="00107BF4">
      <w:pPr>
        <w:spacing w:before="120" w:after="120"/>
        <w:ind w:firstLine="720"/>
        <w:jc w:val="both"/>
        <w:rPr>
          <w:rFonts w:ascii="Arial" w:hAnsi="Arial" w:cs="Arial"/>
          <w:b/>
          <w:bCs/>
          <w:szCs w:val="24"/>
        </w:rPr>
      </w:pPr>
      <w:r w:rsidRPr="006F6CAA">
        <w:rPr>
          <w:rFonts w:ascii="Arial" w:hAnsi="Arial" w:cs="Arial"/>
          <w:b/>
          <w:bCs/>
          <w:szCs w:val="24"/>
        </w:rPr>
        <w:t>AS “RĪGAS SILTUMS” priekšlikumi un iebildumi</w:t>
      </w:r>
      <w:r w:rsidR="008446DB" w:rsidRPr="006F6CAA">
        <w:rPr>
          <w:rFonts w:ascii="Arial" w:hAnsi="Arial" w:cs="Arial"/>
          <w:b/>
          <w:bCs/>
          <w:szCs w:val="24"/>
        </w:rPr>
        <w:t>:</w:t>
      </w:r>
    </w:p>
    <w:p w14:paraId="5F95188E" w14:textId="77777777" w:rsidR="00107BF4" w:rsidRPr="00A729A0" w:rsidRDefault="00107BF4" w:rsidP="006F6CAA">
      <w:pPr>
        <w:pStyle w:val="Sarakstarindkopa"/>
        <w:numPr>
          <w:ilvl w:val="0"/>
          <w:numId w:val="3"/>
        </w:numPr>
        <w:spacing w:before="120" w:after="120"/>
        <w:jc w:val="both"/>
        <w:rPr>
          <w:rFonts w:ascii="Arial" w:hAnsi="Arial" w:cs="Arial"/>
          <w:sz w:val="24"/>
          <w:szCs w:val="24"/>
        </w:rPr>
      </w:pPr>
      <w:r w:rsidRPr="00A729A0">
        <w:rPr>
          <w:rFonts w:ascii="Arial" w:hAnsi="Arial" w:cs="Arial"/>
          <w:sz w:val="24"/>
          <w:szCs w:val="24"/>
        </w:rPr>
        <w:t>Likumprojekta 14.panta 1.</w:t>
      </w:r>
      <w:r w:rsidRPr="00A729A0">
        <w:rPr>
          <w:rFonts w:ascii="Arial" w:hAnsi="Arial" w:cs="Arial"/>
          <w:sz w:val="24"/>
          <w:szCs w:val="24"/>
          <w:vertAlign w:val="superscript"/>
        </w:rPr>
        <w:t>1</w:t>
      </w:r>
      <w:r w:rsidRPr="00A729A0">
        <w:rPr>
          <w:rFonts w:ascii="Arial" w:hAnsi="Arial" w:cs="Arial"/>
          <w:sz w:val="24"/>
          <w:szCs w:val="24"/>
        </w:rPr>
        <w:t> daļu ir paredzēts papildināt un izteikt šādā redakcijā:</w:t>
      </w:r>
    </w:p>
    <w:p w14:paraId="75DBE21D" w14:textId="77777777" w:rsidR="00107BF4" w:rsidRPr="00A729A0" w:rsidRDefault="00107BF4" w:rsidP="00107BF4">
      <w:pPr>
        <w:spacing w:before="120" w:after="120"/>
        <w:jc w:val="both"/>
        <w:rPr>
          <w:rFonts w:ascii="Arial" w:hAnsi="Arial" w:cs="Arial"/>
          <w:szCs w:val="24"/>
        </w:rPr>
      </w:pPr>
      <w:r w:rsidRPr="00A729A0">
        <w:rPr>
          <w:rFonts w:ascii="Arial" w:hAnsi="Arial" w:cs="Arial"/>
          <w:szCs w:val="24"/>
        </w:rPr>
        <w:t xml:space="preserve"> “Tehnisko noteikumu derīga termiņš ir pieci gadi. Tehnisko noteikumu derīga termiņa ietvaros tehnisko noteikumu izdevēji nav tiesīgi mainīt iepriekš izvirzītās tehniskās prasības.”</w:t>
      </w:r>
    </w:p>
    <w:p w14:paraId="0F7E6D45" w14:textId="77777777" w:rsidR="00107BF4" w:rsidRPr="00A729A0" w:rsidRDefault="00107BF4" w:rsidP="00107BF4">
      <w:pPr>
        <w:spacing w:before="120" w:after="120"/>
        <w:rPr>
          <w:rFonts w:ascii="Arial" w:hAnsi="Arial" w:cs="Arial"/>
          <w:color w:val="000000"/>
          <w:szCs w:val="24"/>
          <w:u w:val="single"/>
        </w:rPr>
      </w:pPr>
      <w:r w:rsidRPr="00A729A0">
        <w:rPr>
          <w:rFonts w:ascii="Arial" w:hAnsi="Arial" w:cs="Arial"/>
          <w:szCs w:val="24"/>
          <w:u w:val="single"/>
        </w:rPr>
        <w:t xml:space="preserve">AS “RĪGAS SILTUMS” </w:t>
      </w:r>
      <w:r w:rsidRPr="00A729A0">
        <w:rPr>
          <w:rFonts w:ascii="Arial" w:hAnsi="Arial" w:cs="Arial"/>
          <w:color w:val="000000"/>
          <w:szCs w:val="24"/>
          <w:u w:val="single"/>
        </w:rPr>
        <w:t>iebildumi:</w:t>
      </w:r>
    </w:p>
    <w:p w14:paraId="0032B7ED"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Normatīvie akti nenosaka prasības par tehnisko noteikumu pieprasījuma detalizācijas pakāpi un informācijas precizitāti. Ņemot vērā, ka būvatļauja ir tikai administratīvais akts ar nosacījumiem būvniecības ieceres realizācijai dabā, nav noteikts, ka pēc būvatļaujas saņemšanas iecere tiks realizēta. Tehnisko noteikumu termiņa noteikšana 5 gad</w:t>
      </w:r>
      <w:r w:rsidRPr="00A729A0">
        <w:rPr>
          <w:rFonts w:ascii="Arial" w:hAnsi="Arial" w:cs="Arial"/>
          <w:szCs w:val="24"/>
        </w:rPr>
        <w:t>i</w:t>
      </w:r>
      <w:r w:rsidRPr="00A729A0">
        <w:rPr>
          <w:rFonts w:ascii="Arial" w:hAnsi="Arial" w:cs="Arial"/>
          <w:color w:val="000000"/>
          <w:szCs w:val="24"/>
        </w:rPr>
        <w:t>, k</w:t>
      </w:r>
      <w:r w:rsidRPr="00A729A0">
        <w:rPr>
          <w:rFonts w:ascii="Arial" w:hAnsi="Arial" w:cs="Arial"/>
          <w:szCs w:val="24"/>
        </w:rPr>
        <w:t>ā</w:t>
      </w:r>
      <w:r w:rsidRPr="00A729A0">
        <w:rPr>
          <w:rFonts w:ascii="Arial" w:hAnsi="Arial" w:cs="Arial"/>
          <w:color w:val="000000"/>
          <w:szCs w:val="24"/>
        </w:rPr>
        <w:t xml:space="preserve"> arī liegums mainīt izvirzītas tehniskās prasības uzliek slogu centralizētas </w:t>
      </w:r>
      <w:r w:rsidRPr="00A729A0">
        <w:rPr>
          <w:rFonts w:ascii="Arial" w:hAnsi="Arial" w:cs="Arial"/>
          <w:color w:val="000000"/>
          <w:szCs w:val="24"/>
        </w:rPr>
        <w:lastRenderedPageBreak/>
        <w:t>siltumapgādes sistēma</w:t>
      </w:r>
      <w:r w:rsidRPr="00A729A0">
        <w:rPr>
          <w:rFonts w:ascii="Arial" w:hAnsi="Arial" w:cs="Arial"/>
          <w:szCs w:val="24"/>
        </w:rPr>
        <w:t xml:space="preserve">s attīstībai un jaunu  siltumenerģijas patērētāju </w:t>
      </w:r>
      <w:proofErr w:type="spellStart"/>
      <w:r w:rsidRPr="00A729A0">
        <w:rPr>
          <w:rFonts w:ascii="Arial" w:hAnsi="Arial" w:cs="Arial"/>
          <w:szCs w:val="24"/>
        </w:rPr>
        <w:t>pieslēgumam</w:t>
      </w:r>
      <w:proofErr w:type="spellEnd"/>
      <w:r w:rsidRPr="00A729A0">
        <w:rPr>
          <w:rFonts w:ascii="Arial" w:hAnsi="Arial" w:cs="Arial"/>
          <w:szCs w:val="24"/>
        </w:rPr>
        <w:t xml:space="preserve"> ierobežotas </w:t>
      </w:r>
      <w:proofErr w:type="spellStart"/>
      <w:r w:rsidRPr="00A729A0">
        <w:rPr>
          <w:rFonts w:ascii="Arial" w:hAnsi="Arial" w:cs="Arial"/>
          <w:szCs w:val="24"/>
        </w:rPr>
        <w:t>siltumslodzes</w:t>
      </w:r>
      <w:proofErr w:type="spellEnd"/>
      <w:r w:rsidRPr="00A729A0">
        <w:rPr>
          <w:rFonts w:ascii="Arial" w:hAnsi="Arial" w:cs="Arial"/>
          <w:szCs w:val="24"/>
        </w:rPr>
        <w:t xml:space="preserve"> gadījumā.</w:t>
      </w:r>
      <w:r w:rsidRPr="00A729A0">
        <w:rPr>
          <w:rFonts w:ascii="Arial" w:hAnsi="Arial" w:cs="Arial"/>
          <w:color w:val="000000"/>
          <w:szCs w:val="24"/>
        </w:rPr>
        <w:t xml:space="preserve"> </w:t>
      </w:r>
    </w:p>
    <w:p w14:paraId="34C6B9FE" w14:textId="77777777" w:rsidR="00107BF4" w:rsidRPr="00A729A0" w:rsidRDefault="00107BF4" w:rsidP="00107BF4">
      <w:pPr>
        <w:spacing w:before="120" w:after="120"/>
        <w:jc w:val="both"/>
        <w:rPr>
          <w:rFonts w:ascii="Arial" w:hAnsi="Arial" w:cs="Arial"/>
          <w:szCs w:val="24"/>
        </w:rPr>
      </w:pPr>
      <w:r w:rsidRPr="00A729A0">
        <w:rPr>
          <w:rFonts w:ascii="Arial" w:hAnsi="Arial" w:cs="Arial"/>
          <w:szCs w:val="24"/>
        </w:rPr>
        <w:t xml:space="preserve">5 gadu termiņš tehniskajiem noteikumiem faktiski  ierobežo  inženiertīklu attīstību, jo piemēram, mainoties  siltumtīklu  izolācijai būs citas prasības pievienošanās izpildījumam, tajā skaitā par </w:t>
      </w:r>
      <w:proofErr w:type="spellStart"/>
      <w:r w:rsidRPr="00A729A0">
        <w:rPr>
          <w:rFonts w:ascii="Arial" w:hAnsi="Arial" w:cs="Arial"/>
          <w:szCs w:val="24"/>
        </w:rPr>
        <w:t>signālvada</w:t>
      </w:r>
      <w:proofErr w:type="spellEnd"/>
      <w:r w:rsidRPr="00A729A0">
        <w:rPr>
          <w:rFonts w:ascii="Arial" w:hAnsi="Arial" w:cs="Arial"/>
          <w:szCs w:val="24"/>
        </w:rPr>
        <w:t xml:space="preserve"> savienošanu utt.  Ja ir ierobežojums izmainīt tehniskos noteikumus, tad neko nevar remontēt un renovēt.  Šāds ierobežojums faktiski aizliedz  ieviest jebkuru jaunu tehnoloģiju.</w:t>
      </w:r>
    </w:p>
    <w:p w14:paraId="46DA1646"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Būtiski, ka ierobežojums ir tikai uz inženiertīklu turētājiem, bet neuzliek pienākumu  tehnisko normatīvu  pieprasītājam  obligāti pieslēgties  pie inženiertīkliem ar pieprasītajiem nosacījumiem</w:t>
      </w:r>
      <w:r>
        <w:rPr>
          <w:rFonts w:ascii="Arial" w:hAnsi="Arial" w:cs="Arial"/>
          <w:color w:val="000000"/>
          <w:szCs w:val="24"/>
        </w:rPr>
        <w:t>.</w:t>
      </w:r>
      <w:r w:rsidRPr="00A729A0">
        <w:rPr>
          <w:rFonts w:ascii="Arial" w:hAnsi="Arial" w:cs="Arial"/>
          <w:color w:val="000000"/>
          <w:szCs w:val="24"/>
        </w:rPr>
        <w:t xml:space="preserve"> </w:t>
      </w:r>
      <w:r>
        <w:rPr>
          <w:rFonts w:ascii="Arial" w:hAnsi="Arial" w:cs="Arial"/>
          <w:color w:val="000000"/>
          <w:szCs w:val="24"/>
        </w:rPr>
        <w:t>T</w:t>
      </w:r>
      <w:r w:rsidRPr="00A729A0">
        <w:rPr>
          <w:rFonts w:ascii="Arial" w:hAnsi="Arial" w:cs="Arial"/>
          <w:color w:val="000000"/>
          <w:szCs w:val="24"/>
        </w:rPr>
        <w:t>as rada nesamērīguma  principu</w:t>
      </w:r>
      <w:r>
        <w:rPr>
          <w:rFonts w:ascii="Arial" w:hAnsi="Arial" w:cs="Arial"/>
          <w:color w:val="000000"/>
          <w:szCs w:val="24"/>
        </w:rPr>
        <w:t xml:space="preserve"> un neveicina </w:t>
      </w:r>
      <w:r w:rsidRPr="00A729A0">
        <w:rPr>
          <w:rFonts w:ascii="Arial" w:hAnsi="Arial" w:cs="Arial"/>
          <w:color w:val="000000"/>
          <w:szCs w:val="24"/>
        </w:rPr>
        <w:t>valsts attīstību.</w:t>
      </w:r>
    </w:p>
    <w:p w14:paraId="37954ADB"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AS “RĪGAS SILTUMS” ierosinājums 14.panta 1.</w:t>
      </w:r>
      <w:r w:rsidRPr="00A729A0">
        <w:rPr>
          <w:rFonts w:ascii="Arial" w:hAnsi="Arial" w:cs="Arial"/>
          <w:color w:val="000000"/>
          <w:szCs w:val="24"/>
          <w:vertAlign w:val="superscript"/>
        </w:rPr>
        <w:t>1</w:t>
      </w:r>
      <w:r w:rsidRPr="00A729A0">
        <w:rPr>
          <w:rFonts w:ascii="Arial" w:hAnsi="Arial" w:cs="Arial"/>
          <w:color w:val="000000"/>
          <w:szCs w:val="24"/>
        </w:rPr>
        <w:t> daļu atstāt negrozītu esošajā redakcijā:</w:t>
      </w:r>
    </w:p>
    <w:p w14:paraId="75657BB6"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 Valsts un pašvaldību institūcijas un ārējo inženiertīklu īpašnieki vai tiesiskie valdītāji tehniskos vai īpašos noteikumus izdod strukturētu datu veidā vai augšupielādē būvniecības informācijas sistēmā.”</w:t>
      </w:r>
    </w:p>
    <w:p w14:paraId="5147F23F" w14:textId="710E19EC" w:rsidR="00107BF4" w:rsidRPr="00A729A0" w:rsidRDefault="00107BF4" w:rsidP="006F6CAA">
      <w:pPr>
        <w:pStyle w:val="Sarakstarindkopa"/>
        <w:numPr>
          <w:ilvl w:val="0"/>
          <w:numId w:val="3"/>
        </w:numPr>
        <w:spacing w:before="120" w:after="120"/>
        <w:jc w:val="both"/>
        <w:rPr>
          <w:rFonts w:ascii="Arial" w:hAnsi="Arial" w:cs="Arial"/>
          <w:sz w:val="24"/>
          <w:szCs w:val="24"/>
        </w:rPr>
      </w:pPr>
      <w:r w:rsidRPr="00A729A0">
        <w:rPr>
          <w:rFonts w:ascii="Arial" w:hAnsi="Arial" w:cs="Arial"/>
          <w:sz w:val="24"/>
          <w:szCs w:val="24"/>
        </w:rPr>
        <w:t>Likumprojekta 19.</w:t>
      </w:r>
      <w:r w:rsidRPr="00A729A0">
        <w:rPr>
          <w:rFonts w:ascii="Arial" w:hAnsi="Arial" w:cs="Arial"/>
          <w:sz w:val="24"/>
          <w:szCs w:val="24"/>
          <w:vertAlign w:val="superscript"/>
        </w:rPr>
        <w:t xml:space="preserve">4 </w:t>
      </w:r>
      <w:r w:rsidRPr="00A729A0">
        <w:rPr>
          <w:rFonts w:ascii="Arial" w:hAnsi="Arial" w:cs="Arial"/>
          <w:sz w:val="24"/>
          <w:szCs w:val="24"/>
        </w:rPr>
        <w:t>pantu ir paredzēts papildināt un izteikt šādā redakcijā:</w:t>
      </w:r>
    </w:p>
    <w:p w14:paraId="502541EA" w14:textId="77777777" w:rsidR="00107BF4" w:rsidRPr="00A729A0" w:rsidRDefault="00107BF4" w:rsidP="00107BF4">
      <w:pPr>
        <w:pStyle w:val="xxxxxmsonormal"/>
        <w:shd w:val="clear" w:color="auto" w:fill="FFFFFF"/>
        <w:spacing w:before="120" w:after="120"/>
        <w:jc w:val="both"/>
        <w:rPr>
          <w:rFonts w:ascii="Arial" w:hAnsi="Arial" w:cs="Arial"/>
          <w:sz w:val="24"/>
          <w:szCs w:val="24"/>
          <w14:ligatures w14:val="standardContextual"/>
        </w:rPr>
      </w:pPr>
      <w:r w:rsidRPr="00A729A0">
        <w:rPr>
          <w:rFonts w:ascii="Arial" w:hAnsi="Arial" w:cs="Arial"/>
          <w:sz w:val="24"/>
          <w:szCs w:val="24"/>
          <w14:ligatures w14:val="standardContextual"/>
        </w:rPr>
        <w:t>“Būvniecības procesa dalībnieki nenes atbildību pret pazemes ārējo inženiertīklu īpašnieku vai valdītāju, ja būvdarbu laikā pazemes ārējām inženiertīklam ir nodarīti jebkādi bojājumi sakarā ar to, ka:</w:t>
      </w:r>
    </w:p>
    <w:p w14:paraId="405E7E7B" w14:textId="77777777" w:rsidR="00107BF4" w:rsidRPr="00A729A0" w:rsidRDefault="00107BF4" w:rsidP="00107BF4">
      <w:pPr>
        <w:pStyle w:val="xxxxxmsonormal"/>
        <w:numPr>
          <w:ilvl w:val="0"/>
          <w:numId w:val="2"/>
        </w:numPr>
        <w:shd w:val="clear" w:color="auto" w:fill="FFFFFF"/>
        <w:spacing w:before="120" w:after="120"/>
        <w:jc w:val="both"/>
        <w:rPr>
          <w:rFonts w:ascii="Arial" w:hAnsi="Arial" w:cs="Arial"/>
          <w:sz w:val="24"/>
          <w:szCs w:val="24"/>
          <w14:ligatures w14:val="standardContextual"/>
        </w:rPr>
      </w:pPr>
      <w:r w:rsidRPr="00A729A0">
        <w:rPr>
          <w:rFonts w:ascii="Arial" w:hAnsi="Arial" w:cs="Arial"/>
          <w:sz w:val="24"/>
          <w:szCs w:val="24"/>
          <w14:ligatures w14:val="standardContextual"/>
        </w:rPr>
        <w:t>tas neatrodas vietā vai dziļumā, kurā tas bija norādīts paša pazemes ārējo inženiertīklu īpašnieku vai valdītāju saskaņotajā augstas detalizācijas topogrāfisku informācijā par attiecīgā inženiertīkla atrašanos vietu;</w:t>
      </w:r>
    </w:p>
    <w:p w14:paraId="042711AC" w14:textId="77777777" w:rsidR="00107BF4" w:rsidRPr="00A729A0" w:rsidRDefault="00107BF4" w:rsidP="00107BF4">
      <w:pPr>
        <w:pStyle w:val="xxxxxmsonormal"/>
        <w:numPr>
          <w:ilvl w:val="0"/>
          <w:numId w:val="2"/>
        </w:numPr>
        <w:shd w:val="clear" w:color="auto" w:fill="FFFFFF"/>
        <w:spacing w:before="120" w:after="120"/>
        <w:jc w:val="both"/>
        <w:rPr>
          <w:rFonts w:ascii="Arial" w:hAnsi="Arial" w:cs="Arial"/>
          <w:sz w:val="24"/>
          <w:szCs w:val="24"/>
          <w14:ligatures w14:val="standardContextual"/>
        </w:rPr>
      </w:pPr>
      <w:r w:rsidRPr="00A729A0">
        <w:rPr>
          <w:rFonts w:ascii="Arial" w:hAnsi="Arial" w:cs="Arial"/>
          <w:sz w:val="24"/>
          <w:szCs w:val="24"/>
          <w14:ligatures w14:val="standardContextual"/>
        </w:rPr>
        <w:t>atbilstoši Apgrūtināto teritoriju informācijas sistēmas datiem attiecīgajam inženiertīklam bija jābūt citā vietā;</w:t>
      </w:r>
    </w:p>
    <w:p w14:paraId="69DDB6EB" w14:textId="77777777" w:rsidR="00107BF4" w:rsidRPr="00A729A0" w:rsidRDefault="00107BF4" w:rsidP="00107BF4">
      <w:pPr>
        <w:pStyle w:val="xxxxxmsonormal"/>
        <w:numPr>
          <w:ilvl w:val="0"/>
          <w:numId w:val="2"/>
        </w:numPr>
        <w:shd w:val="clear" w:color="auto" w:fill="FFFFFF"/>
        <w:spacing w:before="120" w:after="120"/>
        <w:jc w:val="both"/>
        <w:rPr>
          <w:rFonts w:ascii="Arial" w:hAnsi="Arial" w:cs="Arial"/>
          <w:sz w:val="24"/>
          <w:szCs w:val="24"/>
          <w14:ligatures w14:val="standardContextual"/>
        </w:rPr>
      </w:pPr>
      <w:r w:rsidRPr="00A729A0">
        <w:rPr>
          <w:rFonts w:ascii="Arial" w:hAnsi="Arial" w:cs="Arial"/>
          <w:sz w:val="24"/>
          <w:szCs w:val="24"/>
          <w14:ligatures w14:val="standardContextual"/>
        </w:rPr>
        <w:t>tā atrašanā vieta nebija zināma.”.</w:t>
      </w:r>
    </w:p>
    <w:p w14:paraId="79BF417D" w14:textId="77777777" w:rsidR="00107BF4" w:rsidRPr="00A729A0" w:rsidRDefault="00107BF4" w:rsidP="00107BF4">
      <w:pPr>
        <w:spacing w:before="120" w:after="120"/>
        <w:rPr>
          <w:rFonts w:ascii="Arial" w:hAnsi="Arial" w:cs="Arial"/>
          <w:color w:val="000000"/>
          <w:szCs w:val="24"/>
          <w:u w:val="single"/>
        </w:rPr>
      </w:pPr>
      <w:r w:rsidRPr="00A729A0">
        <w:rPr>
          <w:rFonts w:ascii="Arial" w:hAnsi="Arial" w:cs="Arial"/>
          <w:szCs w:val="24"/>
          <w:u w:val="single"/>
        </w:rPr>
        <w:t xml:space="preserve">AS “RĪGAS SILTUMS” </w:t>
      </w:r>
      <w:r w:rsidRPr="00A729A0">
        <w:rPr>
          <w:rFonts w:ascii="Arial" w:hAnsi="Arial" w:cs="Arial"/>
          <w:color w:val="000000"/>
          <w:szCs w:val="24"/>
          <w:u w:val="single"/>
        </w:rPr>
        <w:t>iebildumi:</w:t>
      </w:r>
    </w:p>
    <w:p w14:paraId="39405CBC" w14:textId="77777777" w:rsidR="00107BF4" w:rsidRPr="00A729A0" w:rsidRDefault="00107BF4" w:rsidP="00107BF4">
      <w:pPr>
        <w:spacing w:before="120" w:after="120"/>
        <w:jc w:val="both"/>
        <w:rPr>
          <w:rFonts w:ascii="Arial" w:eastAsiaTheme="minorHAnsi" w:hAnsi="Arial" w:cs="Arial"/>
          <w:szCs w:val="24"/>
          <w14:ligatures w14:val="standardContextual"/>
        </w:rPr>
      </w:pPr>
      <w:r w:rsidRPr="00A729A0">
        <w:rPr>
          <w:rFonts w:ascii="Arial" w:eastAsiaTheme="minorHAnsi" w:hAnsi="Arial" w:cs="Arial"/>
          <w:szCs w:val="24"/>
          <w14:ligatures w14:val="standardContextual"/>
        </w:rPr>
        <w:t>Ar šīm izmaiņām būvniecības procesa tiesiskajā regulējumā, kuru  mērķis ir pareizs - mazināt administratīvo slogu nekustamo īpašumu attīstīšanas jomā, atceļot būvnieka un mērnieka atbildību par savu darbību, valsts līmenī tiek radīti vairāki sistēmiski riski, kas nekustamo īpašumu attīstītāju interešu vārdā, ar lielu varbūtību radīs dažāda veida (siltumapgādes drošības un nepārtrauktības, finansiālais, veselības, dzīvības utt.) kaitējumus ne tikai inženiertīklu īpašniekiem, bet arī citām iesaistītajām pusēm, t.sk., siltumapgādes gala patērētājiem – Rīgas iedzīvotājiem.</w:t>
      </w:r>
    </w:p>
    <w:p w14:paraId="753269BE"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 xml:space="preserve">Papildus tam, ar šīm izmaiņām faktiski tiek atcelts Aizsargjoslu likums, kurā definēts, ka aizsargjoslas ir noteiktas platības, kuru uzdevums ir aizsargāt dažāda veida (gan dabiskus, gan mākslīgus) objektus no nevēlamas ārējās iedarbības, nodrošināt to ekspluatāciju un drošību vai pasargāt vidi un cilvēku no kāda objekta kaitīgās ietekmes. </w:t>
      </w:r>
    </w:p>
    <w:p w14:paraId="2A0F88DF"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Norādām, ka siltumtīkli ir augstas bīstamības inženiertīklu objekts</w:t>
      </w:r>
      <w:r>
        <w:rPr>
          <w:rFonts w:ascii="Arial" w:hAnsi="Arial" w:cs="Arial"/>
          <w:color w:val="000000"/>
          <w:szCs w:val="24"/>
        </w:rPr>
        <w:t>.</w:t>
      </w:r>
      <w:r w:rsidRPr="00A729A0">
        <w:rPr>
          <w:rFonts w:ascii="Arial" w:hAnsi="Arial" w:cs="Arial"/>
          <w:color w:val="000000"/>
          <w:szCs w:val="24"/>
        </w:rPr>
        <w:t xml:space="preserve"> </w:t>
      </w:r>
      <w:r>
        <w:rPr>
          <w:rFonts w:ascii="Arial" w:hAnsi="Arial" w:cs="Arial"/>
          <w:color w:val="000000"/>
          <w:szCs w:val="24"/>
        </w:rPr>
        <w:t>Ū</w:t>
      </w:r>
      <w:r w:rsidRPr="00A729A0">
        <w:rPr>
          <w:rFonts w:ascii="Arial" w:hAnsi="Arial" w:cs="Arial"/>
          <w:color w:val="000000"/>
          <w:szCs w:val="24"/>
        </w:rPr>
        <w:t xml:space="preserve">dens temperatūra siltumtīklos aukstajā ziemas laikā var sasniegt pat 118⁰C, kas ir pārkarsēts ūdens </w:t>
      </w:r>
      <w:r w:rsidRPr="00A729A0">
        <w:rPr>
          <w:rFonts w:ascii="Arial" w:hAnsi="Arial" w:cs="Arial"/>
          <w:color w:val="000000"/>
          <w:szCs w:val="24"/>
        </w:rPr>
        <w:lastRenderedPageBreak/>
        <w:t>tvaiks ar augstu spiedienu</w:t>
      </w:r>
      <w:r>
        <w:rPr>
          <w:rFonts w:ascii="Arial" w:hAnsi="Arial" w:cs="Arial"/>
          <w:color w:val="000000"/>
          <w:szCs w:val="24"/>
        </w:rPr>
        <w:t xml:space="preserve"> un </w:t>
      </w:r>
      <w:r w:rsidRPr="00A729A0">
        <w:rPr>
          <w:rFonts w:ascii="Arial" w:hAnsi="Arial" w:cs="Arial"/>
          <w:color w:val="000000"/>
          <w:szCs w:val="24"/>
        </w:rPr>
        <w:t>pārrāvuma gadījumā rada applaucēšan</w:t>
      </w:r>
      <w:r>
        <w:rPr>
          <w:rFonts w:ascii="Arial" w:hAnsi="Arial" w:cs="Arial"/>
          <w:color w:val="000000"/>
          <w:szCs w:val="24"/>
        </w:rPr>
        <w:t>ā</w:t>
      </w:r>
      <w:r w:rsidRPr="00A729A0">
        <w:rPr>
          <w:rFonts w:ascii="Arial" w:hAnsi="Arial" w:cs="Arial"/>
          <w:color w:val="000000"/>
          <w:szCs w:val="24"/>
        </w:rPr>
        <w:t>s risku pārrāvuma tiešā tuvumā esošajam cilvēkam, k</w:t>
      </w:r>
      <w:r>
        <w:rPr>
          <w:rFonts w:ascii="Arial" w:hAnsi="Arial" w:cs="Arial"/>
          <w:color w:val="000000"/>
          <w:szCs w:val="24"/>
        </w:rPr>
        <w:t>ā rezultātā var iestāties letālas sekas.</w:t>
      </w:r>
      <w:r w:rsidRPr="00A729A0">
        <w:rPr>
          <w:rFonts w:ascii="Arial" w:hAnsi="Arial" w:cs="Arial"/>
          <w:color w:val="000000"/>
          <w:szCs w:val="24"/>
        </w:rPr>
        <w:t xml:space="preserve"> Siltumtīklu pārrāvumi apdraud centralizētās siltumapgādes sistēmas drošību un nepārtrauktību, kas ziemas aukstajā laikā ir īpaši svarīga cilvēku veselībai un dzīvībai.</w:t>
      </w:r>
    </w:p>
    <w:p w14:paraId="3102ADC0" w14:textId="77777777" w:rsidR="00107BF4" w:rsidRPr="00A729A0" w:rsidRDefault="00107BF4" w:rsidP="00107BF4">
      <w:pPr>
        <w:spacing w:before="120" w:after="120"/>
        <w:rPr>
          <w:rFonts w:ascii="Arial" w:hAnsi="Arial" w:cs="Arial"/>
          <w:color w:val="000000"/>
          <w:szCs w:val="24"/>
        </w:rPr>
      </w:pPr>
      <w:r w:rsidRPr="00A729A0">
        <w:rPr>
          <w:rFonts w:ascii="Arial" w:hAnsi="Arial" w:cs="Arial"/>
          <w:color w:val="000000"/>
          <w:szCs w:val="24"/>
        </w:rPr>
        <w:t xml:space="preserve">Iepriekšminētos riskus rada </w:t>
      </w:r>
      <w:r w:rsidRPr="00A729A0">
        <w:rPr>
          <w:rFonts w:ascii="Arial" w:hAnsi="Arial" w:cs="Arial"/>
          <w:szCs w:val="24"/>
        </w:rPr>
        <w:t>šādi</w:t>
      </w:r>
      <w:r w:rsidRPr="00A729A0">
        <w:rPr>
          <w:rFonts w:ascii="Arial" w:hAnsi="Arial" w:cs="Arial"/>
          <w:color w:val="000000"/>
          <w:szCs w:val="24"/>
        </w:rPr>
        <w:t xml:space="preserve"> faktori:</w:t>
      </w:r>
    </w:p>
    <w:p w14:paraId="4ED07751" w14:textId="77777777" w:rsidR="00107BF4" w:rsidRPr="00A729A0" w:rsidRDefault="00107BF4" w:rsidP="00107BF4">
      <w:pPr>
        <w:spacing w:before="120" w:after="120"/>
        <w:jc w:val="both"/>
        <w:rPr>
          <w:rFonts w:ascii="Arial" w:hAnsi="Arial" w:cs="Arial"/>
          <w:color w:val="000000"/>
          <w:szCs w:val="24"/>
          <w:u w:val="single"/>
        </w:rPr>
      </w:pPr>
      <w:r w:rsidRPr="00A729A0">
        <w:rPr>
          <w:rFonts w:ascii="Arial" w:hAnsi="Arial" w:cs="Arial"/>
          <w:color w:val="000000"/>
          <w:szCs w:val="24"/>
          <w:u w:val="single"/>
        </w:rPr>
        <w:t>1.Datu nepietiekama kvalitāte vai nepieejamība par mantojumu no PSRS laikiem</w:t>
      </w:r>
    </w:p>
    <w:p w14:paraId="2E7E2CBA"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 xml:space="preserve">Nedrīkst ignorēt faktu, ka daļa siltumtīklu ir izbūvēti PSRS laikā, par kuru būvniecību nav mūsdienu prasībām atbilstošas precizitātes dati vai to pat nav vispār. Arī atjaunotās Latvijas Republikas laikā stingrākas prasības attiecībā pret siltumtīklu uzmērīšanu tika noteiktas tikai no 2012.gada ar Ministru kabineta 24.04.2012. noteikumiem Nr.281 “Augstas detalizācijas topogrāfiskās informācijas un tās centrālās datubāzes noteikumi”. Līdz ar to var uzskatīt, ka 57.1% (439 km) no 769 km AS “RĪGAS SILTUMS” īpašumā esošajiem siltumtīkliem nav Ministru kabineta noteikumu prasībām atbilstošas kvalitātes </w:t>
      </w:r>
      <w:proofErr w:type="spellStart"/>
      <w:r w:rsidRPr="00A729A0">
        <w:rPr>
          <w:rFonts w:ascii="Arial" w:hAnsi="Arial" w:cs="Arial"/>
          <w:color w:val="000000"/>
          <w:szCs w:val="24"/>
        </w:rPr>
        <w:t>izpildmērījums</w:t>
      </w:r>
      <w:proofErr w:type="spellEnd"/>
      <w:r w:rsidRPr="00A729A0">
        <w:rPr>
          <w:rFonts w:ascii="Arial" w:hAnsi="Arial" w:cs="Arial"/>
          <w:color w:val="000000"/>
          <w:szCs w:val="24"/>
        </w:rPr>
        <w:t xml:space="preserve">. Apmēram  178.2 km kanāla un </w:t>
      </w:r>
      <w:proofErr w:type="spellStart"/>
      <w:r w:rsidRPr="00A729A0">
        <w:rPr>
          <w:rFonts w:ascii="Arial" w:hAnsi="Arial" w:cs="Arial"/>
          <w:color w:val="000000"/>
          <w:szCs w:val="24"/>
        </w:rPr>
        <w:t>bitumperlīta</w:t>
      </w:r>
      <w:proofErr w:type="spellEnd"/>
      <w:r w:rsidRPr="00A729A0">
        <w:rPr>
          <w:rFonts w:ascii="Arial" w:hAnsi="Arial" w:cs="Arial"/>
          <w:color w:val="000000"/>
          <w:szCs w:val="24"/>
        </w:rPr>
        <w:t xml:space="preserve"> siltumtīklu jeb 23.2% tīklu vispār ir bez digitāla </w:t>
      </w:r>
      <w:proofErr w:type="spellStart"/>
      <w:r w:rsidRPr="00A729A0">
        <w:rPr>
          <w:rFonts w:ascii="Arial" w:hAnsi="Arial" w:cs="Arial"/>
          <w:color w:val="000000"/>
          <w:szCs w:val="24"/>
        </w:rPr>
        <w:t>izpildmērījuma</w:t>
      </w:r>
      <w:proofErr w:type="spellEnd"/>
      <w:r w:rsidRPr="00A729A0">
        <w:rPr>
          <w:rFonts w:ascii="Arial" w:hAnsi="Arial" w:cs="Arial"/>
          <w:color w:val="000000"/>
          <w:szCs w:val="24"/>
        </w:rPr>
        <w:t>.</w:t>
      </w:r>
    </w:p>
    <w:p w14:paraId="3986AE4B" w14:textId="77777777" w:rsidR="00107BF4" w:rsidRPr="00A729A0" w:rsidRDefault="00107BF4" w:rsidP="00107BF4">
      <w:pPr>
        <w:spacing w:before="120" w:after="120"/>
        <w:rPr>
          <w:rFonts w:ascii="Arial" w:hAnsi="Arial" w:cs="Arial"/>
          <w:color w:val="000000"/>
          <w:szCs w:val="24"/>
          <w:u w:val="single"/>
        </w:rPr>
      </w:pPr>
      <w:r w:rsidRPr="00A729A0">
        <w:rPr>
          <w:rFonts w:ascii="Arial" w:hAnsi="Arial" w:cs="Arial"/>
          <w:color w:val="000000"/>
          <w:szCs w:val="24"/>
          <w:u w:val="single"/>
        </w:rPr>
        <w:t>2.Tehnoloģiskais faktors</w:t>
      </w:r>
    </w:p>
    <w:p w14:paraId="7ED93B19"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Pēc AS “RĪGAS SILTUMS” topogrāfisko plānu saskaņošanas pieredzes</w:t>
      </w:r>
      <w:r>
        <w:rPr>
          <w:rFonts w:ascii="Arial" w:hAnsi="Arial" w:cs="Arial"/>
          <w:color w:val="000000"/>
          <w:szCs w:val="24"/>
        </w:rPr>
        <w:t>,</w:t>
      </w:r>
      <w:r w:rsidRPr="00A729A0">
        <w:rPr>
          <w:rFonts w:ascii="Arial" w:hAnsi="Arial" w:cs="Arial"/>
          <w:color w:val="000000"/>
          <w:szCs w:val="24"/>
        </w:rPr>
        <w:t xml:space="preserve"> Latvijas mērnieku rīcībā nav ierīču, kas ar augstu precizitāti varētu uzmērīt esošos, iepriekš digitāli neuzmērītos pazemes siltumtīklus, kas ADTI un ATIS datos bieži vien tiek attēloti shematiski. Līdz ar to, inženiertīklu īpašnieks, pat to vēlēdamies, nevar nodrošināt precīzus datus par savu tīklu izvietojumu.</w:t>
      </w:r>
    </w:p>
    <w:p w14:paraId="6EBD35B3"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Norādām, ka inženiertīkli ir Latvijas tautsaimniecības asinsrite un no tās darbības drošības ir atkarīga mūsu ikdienas dzīve un darbs, kas tiek nolikts uz svara kausiem.</w:t>
      </w:r>
    </w:p>
    <w:p w14:paraId="6BC20B89"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Var tikt izskatīti citi risinājumi, kā sistēmiski mazināt administratīvo slogu nekustamo īpašumu attīstītājiem, bet tiem jābūt balstītiem uz reālo situāciju un pušu iespējām.</w:t>
      </w:r>
    </w:p>
    <w:p w14:paraId="0E417C2F" w14:textId="77777777" w:rsidR="00107BF4" w:rsidRPr="00A729A0" w:rsidRDefault="00107BF4" w:rsidP="00107BF4">
      <w:pPr>
        <w:spacing w:before="120" w:after="120"/>
        <w:jc w:val="both"/>
        <w:rPr>
          <w:rFonts w:ascii="Arial" w:hAnsi="Arial" w:cs="Arial"/>
          <w:color w:val="000000"/>
          <w:szCs w:val="24"/>
        </w:rPr>
      </w:pPr>
      <w:r w:rsidRPr="00A729A0">
        <w:rPr>
          <w:rFonts w:ascii="Arial" w:hAnsi="Arial" w:cs="Arial"/>
          <w:color w:val="000000"/>
          <w:szCs w:val="24"/>
        </w:rPr>
        <w:t>AS “RĪGAS SILTUMS” ierosinājums likumprojektā noteikt, ka pirms jebkādiem zemes darbiem inženiertīklu aizsargjoslā ir jāsaņem  atļauja no inženiertīklu  īpašnieka vai tiesiskā valdītāja.  Ir jāievēro samērīguma princips un nevar visu atbildību uzlikt  tikai inženiertīklu īpašniekam vai tiesiskajam valdītājam.</w:t>
      </w:r>
    </w:p>
    <w:p w14:paraId="0145E2D5" w14:textId="77777777" w:rsidR="00107BF4" w:rsidRDefault="00107BF4" w:rsidP="00107BF4">
      <w:pPr>
        <w:rPr>
          <w:rFonts w:ascii="Arial" w:hAnsi="Arial" w:cs="Arial"/>
        </w:rPr>
      </w:pPr>
    </w:p>
    <w:p w14:paraId="2961E573" w14:textId="77777777" w:rsidR="00107BF4" w:rsidRDefault="00107BF4" w:rsidP="00107BF4">
      <w:pPr>
        <w:rPr>
          <w:rFonts w:ascii="Arial" w:hAnsi="Arial" w:cs="Arial"/>
        </w:rPr>
      </w:pPr>
    </w:p>
    <w:p w14:paraId="53BEC342" w14:textId="69DB5DD3" w:rsidR="00107BF4" w:rsidRDefault="00107BF4" w:rsidP="00107BF4">
      <w:pPr>
        <w:tabs>
          <w:tab w:val="center" w:pos="4678"/>
          <w:tab w:val="left" w:pos="6096"/>
        </w:tabs>
        <w:rPr>
          <w:rFonts w:ascii="Arial" w:hAnsi="Arial" w:cs="Arial"/>
        </w:rPr>
      </w:pPr>
      <w:r>
        <w:rPr>
          <w:rFonts w:ascii="Arial" w:hAnsi="Arial" w:cs="Arial"/>
        </w:rPr>
        <w:t>Valdes priekšsēdētājs</w:t>
      </w:r>
      <w:r>
        <w:rPr>
          <w:rFonts w:ascii="Arial" w:hAnsi="Arial" w:cs="Arial"/>
        </w:rPr>
        <w:tab/>
      </w:r>
      <w:r w:rsidRPr="001A2588">
        <w:rPr>
          <w:rFonts w:ascii="Arial" w:hAnsi="Arial" w:cs="Arial"/>
          <w:sz w:val="20"/>
        </w:rPr>
        <w:t>(paraksts</w:t>
      </w:r>
      <w:r>
        <w:rPr>
          <w:rFonts w:ascii="Arial" w:hAnsi="Arial" w:cs="Arial"/>
          <w:sz w:val="20"/>
        </w:rPr>
        <w:t xml:space="preserve"> *</w:t>
      </w:r>
      <w:r w:rsidRPr="001A2588">
        <w:rPr>
          <w:rFonts w:ascii="Arial" w:hAnsi="Arial" w:cs="Arial"/>
          <w:sz w:val="20"/>
        </w:rPr>
        <w:t>)</w:t>
      </w:r>
      <w:r>
        <w:rPr>
          <w:rFonts w:ascii="Arial" w:hAnsi="Arial" w:cs="Arial"/>
          <w:sz w:val="20"/>
        </w:rPr>
        <w:t xml:space="preserve"> </w:t>
      </w:r>
      <w:r>
        <w:rPr>
          <w:rFonts w:ascii="Arial" w:hAnsi="Arial" w:cs="Arial"/>
          <w:sz w:val="20"/>
        </w:rPr>
        <w:tab/>
      </w:r>
      <w:r>
        <w:rPr>
          <w:rFonts w:ascii="Arial" w:hAnsi="Arial" w:cs="Arial"/>
          <w:sz w:val="20"/>
        </w:rPr>
        <w:tab/>
      </w:r>
      <w:r>
        <w:rPr>
          <w:rFonts w:ascii="Arial" w:hAnsi="Arial" w:cs="Arial"/>
          <w:sz w:val="20"/>
        </w:rPr>
        <w:tab/>
      </w:r>
      <w:r>
        <w:rPr>
          <w:rFonts w:ascii="Arial" w:hAnsi="Arial" w:cs="Arial"/>
        </w:rPr>
        <w:t>I. Pētersons</w:t>
      </w:r>
    </w:p>
    <w:p w14:paraId="079755AF" w14:textId="77777777" w:rsidR="00107BF4" w:rsidRDefault="00107BF4" w:rsidP="00107BF4">
      <w:pPr>
        <w:rPr>
          <w:rFonts w:ascii="Arial" w:hAnsi="Arial" w:cs="Arial"/>
        </w:rPr>
      </w:pPr>
    </w:p>
    <w:p w14:paraId="4C9ACED0" w14:textId="77777777" w:rsidR="00C83C84" w:rsidRDefault="00C83C84" w:rsidP="00AD6A2B">
      <w:pPr>
        <w:rPr>
          <w:rFonts w:ascii="Arial" w:hAnsi="Arial" w:cs="Arial"/>
        </w:rPr>
      </w:pPr>
    </w:p>
    <w:p w14:paraId="69FCD45B" w14:textId="77777777" w:rsidR="00C83C84" w:rsidRDefault="00C83C84" w:rsidP="00AD6A2B">
      <w:pPr>
        <w:rPr>
          <w:rFonts w:ascii="Arial" w:hAnsi="Arial" w:cs="Arial"/>
        </w:rPr>
      </w:pPr>
    </w:p>
    <w:p w14:paraId="236B9C40" w14:textId="7B8D2F94" w:rsidR="00C83C84" w:rsidRDefault="00C83C84" w:rsidP="00330E92">
      <w:pPr>
        <w:tabs>
          <w:tab w:val="center" w:pos="4678"/>
          <w:tab w:val="left" w:pos="6096"/>
        </w:tabs>
        <w:rPr>
          <w:rFonts w:ascii="Arial" w:hAnsi="Arial" w:cs="Arial"/>
        </w:rPr>
      </w:pPr>
      <w:r>
        <w:rPr>
          <w:rFonts w:ascii="Arial" w:hAnsi="Arial" w:cs="Arial"/>
        </w:rPr>
        <w:t>Valdes loceklis</w:t>
      </w:r>
      <w:r w:rsidR="001A2588">
        <w:rPr>
          <w:rFonts w:ascii="Arial" w:hAnsi="Arial" w:cs="Arial"/>
        </w:rPr>
        <w:tab/>
      </w:r>
      <w:r w:rsidR="001A2588" w:rsidRPr="001A2588">
        <w:rPr>
          <w:rFonts w:ascii="Arial" w:hAnsi="Arial" w:cs="Arial"/>
          <w:sz w:val="20"/>
        </w:rPr>
        <w:t>(paraksts</w:t>
      </w:r>
      <w:r w:rsidR="001A2588">
        <w:rPr>
          <w:rFonts w:ascii="Arial" w:hAnsi="Arial" w:cs="Arial"/>
          <w:sz w:val="20"/>
        </w:rPr>
        <w:t xml:space="preserve"> *</w:t>
      </w:r>
      <w:r w:rsidR="001A2588" w:rsidRPr="001A2588">
        <w:rPr>
          <w:rFonts w:ascii="Arial" w:hAnsi="Arial" w:cs="Arial"/>
          <w:sz w:val="20"/>
        </w:rPr>
        <w:t>)</w:t>
      </w:r>
      <w:r w:rsidR="005730FE">
        <w:rPr>
          <w:rFonts w:ascii="Arial" w:hAnsi="Arial" w:cs="Arial"/>
          <w:sz w:val="20"/>
        </w:rPr>
        <w:tab/>
      </w:r>
      <w:r w:rsidR="00107BF4">
        <w:rPr>
          <w:rFonts w:ascii="Arial" w:hAnsi="Arial" w:cs="Arial"/>
          <w:sz w:val="20"/>
        </w:rPr>
        <w:tab/>
      </w:r>
      <w:r w:rsidR="00107BF4">
        <w:rPr>
          <w:rFonts w:ascii="Arial" w:hAnsi="Arial" w:cs="Arial"/>
          <w:sz w:val="20"/>
        </w:rPr>
        <w:tab/>
      </w:r>
      <w:proofErr w:type="spellStart"/>
      <w:r w:rsidR="006009A4">
        <w:rPr>
          <w:rFonts w:ascii="Arial" w:hAnsi="Arial" w:cs="Arial"/>
        </w:rPr>
        <w:t>R.Elliņš</w:t>
      </w:r>
      <w:proofErr w:type="spellEnd"/>
    </w:p>
    <w:p w14:paraId="7255FA05" w14:textId="77777777" w:rsidR="00C83C84" w:rsidRDefault="00C83C84" w:rsidP="00AD6A2B">
      <w:pPr>
        <w:rPr>
          <w:rFonts w:ascii="Arial" w:hAnsi="Arial" w:cs="Arial"/>
        </w:rPr>
      </w:pPr>
    </w:p>
    <w:p w14:paraId="4A23F5F2" w14:textId="77777777" w:rsidR="00C83C84" w:rsidRDefault="00C83C84" w:rsidP="00AD6A2B">
      <w:pPr>
        <w:rPr>
          <w:rFonts w:ascii="Arial" w:hAnsi="Arial" w:cs="Arial"/>
        </w:rPr>
      </w:pPr>
    </w:p>
    <w:p w14:paraId="609F0F17" w14:textId="77777777" w:rsidR="00C83C84" w:rsidRPr="000D28BC" w:rsidRDefault="00C83C84" w:rsidP="00AD6A2B">
      <w:pPr>
        <w:rPr>
          <w:rFonts w:ascii="Arial" w:hAnsi="Arial" w:cs="Arial"/>
          <w:i/>
          <w:sz w:val="20"/>
        </w:rPr>
      </w:pPr>
    </w:p>
    <w:p w14:paraId="24A2A084" w14:textId="77777777" w:rsidR="00107BF4" w:rsidRPr="00107BF4" w:rsidRDefault="00C83C84" w:rsidP="00AD6A2B">
      <w:pPr>
        <w:rPr>
          <w:rFonts w:ascii="Arial" w:hAnsi="Arial" w:cs="Arial"/>
          <w:iCs/>
          <w:sz w:val="22"/>
          <w:szCs w:val="22"/>
        </w:rPr>
      </w:pPr>
      <w:r w:rsidRPr="00107BF4">
        <w:rPr>
          <w:rFonts w:ascii="Arial" w:hAnsi="Arial" w:cs="Arial"/>
          <w:iCs/>
          <w:sz w:val="22"/>
          <w:szCs w:val="22"/>
        </w:rPr>
        <w:t>L. Niedra</w:t>
      </w:r>
      <w:r w:rsidR="00CF6D04" w:rsidRPr="00107BF4">
        <w:rPr>
          <w:rFonts w:ascii="Arial" w:hAnsi="Arial" w:cs="Arial"/>
          <w:iCs/>
          <w:sz w:val="22"/>
          <w:szCs w:val="22"/>
        </w:rPr>
        <w:t xml:space="preserve"> </w:t>
      </w:r>
    </w:p>
    <w:p w14:paraId="5BFABC42" w14:textId="09A89D2E" w:rsidR="00C83C84" w:rsidRPr="00107BF4" w:rsidRDefault="00C83C84" w:rsidP="00AD6A2B">
      <w:pPr>
        <w:rPr>
          <w:rFonts w:ascii="Arial" w:hAnsi="Arial" w:cs="Arial"/>
          <w:iCs/>
          <w:sz w:val="22"/>
          <w:szCs w:val="22"/>
        </w:rPr>
      </w:pPr>
      <w:r w:rsidRPr="00107BF4">
        <w:rPr>
          <w:rFonts w:ascii="Arial" w:hAnsi="Arial" w:cs="Arial"/>
          <w:iCs/>
          <w:sz w:val="22"/>
          <w:szCs w:val="22"/>
        </w:rPr>
        <w:t>28340236</w:t>
      </w:r>
    </w:p>
    <w:p w14:paraId="3D1522FE" w14:textId="77777777" w:rsidR="00516A89" w:rsidRPr="00107BF4" w:rsidRDefault="00516A89" w:rsidP="00AD6A2B">
      <w:pPr>
        <w:rPr>
          <w:rFonts w:ascii="Arial" w:hAnsi="Arial" w:cs="Arial"/>
          <w:i/>
          <w:sz w:val="22"/>
          <w:szCs w:val="22"/>
        </w:rPr>
      </w:pPr>
    </w:p>
    <w:p w14:paraId="6EEC3D24" w14:textId="77777777" w:rsidR="00792BDE" w:rsidRPr="00330E92" w:rsidRDefault="00792BDE" w:rsidP="00AD6A2B">
      <w:pPr>
        <w:rPr>
          <w:rFonts w:ascii="Arial" w:hAnsi="Arial" w:cs="Arial"/>
          <w:i/>
          <w:szCs w:val="24"/>
        </w:rPr>
      </w:pPr>
    </w:p>
    <w:p w14:paraId="77F28A3B" w14:textId="77777777" w:rsidR="00792BDE" w:rsidRPr="00330E92" w:rsidRDefault="00792BDE" w:rsidP="00AD6A2B">
      <w:pPr>
        <w:rPr>
          <w:rFonts w:ascii="Arial" w:hAnsi="Arial" w:cs="Arial"/>
          <w:i/>
          <w:szCs w:val="24"/>
        </w:rPr>
      </w:pPr>
    </w:p>
    <w:p w14:paraId="2EADF8E3" w14:textId="5AEEFEE0" w:rsidR="001A2588" w:rsidRPr="00DF1A24" w:rsidRDefault="00516A89" w:rsidP="00AD6A2B">
      <w:pPr>
        <w:rPr>
          <w:rFonts w:ascii="Arial" w:hAnsi="Arial" w:cs="Arial"/>
          <w:b/>
          <w:bCs/>
          <w:szCs w:val="24"/>
        </w:rPr>
      </w:pPr>
      <w:r w:rsidRPr="00DF1A24">
        <w:rPr>
          <w:rFonts w:ascii="Arial" w:hAnsi="Arial" w:cs="Arial"/>
          <w:b/>
          <w:bCs/>
          <w:szCs w:val="24"/>
        </w:rPr>
        <w:t xml:space="preserve">* </w:t>
      </w:r>
      <w:r w:rsidR="00DF1A24" w:rsidRPr="00DF1A24">
        <w:rPr>
          <w:rFonts w:ascii="Arial" w:hAnsi="Arial" w:cs="Arial"/>
          <w:b/>
          <w:bCs/>
          <w:szCs w:val="24"/>
        </w:rPr>
        <w:t>Dokuments</w:t>
      </w:r>
      <w:r w:rsidR="009E23CD">
        <w:rPr>
          <w:rFonts w:ascii="Arial" w:hAnsi="Arial" w:cs="Arial"/>
          <w:b/>
          <w:bCs/>
          <w:szCs w:val="24"/>
        </w:rPr>
        <w:t xml:space="preserve"> ir</w:t>
      </w:r>
      <w:r w:rsidR="00DF1A24" w:rsidRPr="00DF1A24">
        <w:rPr>
          <w:rFonts w:ascii="Arial" w:hAnsi="Arial" w:cs="Arial"/>
          <w:b/>
          <w:bCs/>
          <w:szCs w:val="24"/>
        </w:rPr>
        <w:t xml:space="preserve"> parakstīts ar drošu elektronisko parakstu un satur laika zīmogu</w:t>
      </w:r>
      <w:r w:rsidR="00495FBC">
        <w:rPr>
          <w:rFonts w:ascii="Arial" w:hAnsi="Arial" w:cs="Arial"/>
          <w:b/>
          <w:bCs/>
          <w:szCs w:val="24"/>
        </w:rPr>
        <w:t>.</w:t>
      </w:r>
    </w:p>
    <w:sectPr w:rsidR="001A2588" w:rsidRPr="00DF1A24" w:rsidSect="00330E92">
      <w:headerReference w:type="default" r:id="rId11"/>
      <w:headerReference w:type="first" r:id="rId12"/>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40F734" w14:textId="77777777" w:rsidR="00435DFB" w:rsidRDefault="00435DFB" w:rsidP="006C4940">
      <w:r>
        <w:separator/>
      </w:r>
    </w:p>
  </w:endnote>
  <w:endnote w:type="continuationSeparator" w:id="0">
    <w:p w14:paraId="7C4E21C6" w14:textId="77777777" w:rsidR="00435DFB" w:rsidRDefault="00435DFB"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FDAE0" w14:textId="77777777" w:rsidR="00435DFB" w:rsidRDefault="00435DFB" w:rsidP="006C4940">
      <w:r>
        <w:separator/>
      </w:r>
    </w:p>
  </w:footnote>
  <w:footnote w:type="continuationSeparator" w:id="0">
    <w:p w14:paraId="7B760C2D" w14:textId="77777777" w:rsidR="00435DFB" w:rsidRDefault="00435DFB"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1EA4F" w14:textId="380752F5" w:rsidR="006C4940" w:rsidRPr="00505DD7" w:rsidRDefault="00505DD7" w:rsidP="006C4940">
    <w:pPr>
      <w:pStyle w:val="Galvene"/>
      <w:jc w:val="center"/>
      <w:rPr>
        <w:rFonts w:ascii="Arial" w:hAnsi="Arial" w:cs="Arial"/>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5137F" w14:textId="1FFD7E6D" w:rsidR="00E454DE" w:rsidRDefault="00E454DE" w:rsidP="00E454DE">
    <w:pPr>
      <w:pStyle w:val="Galvene"/>
      <w:jc w:val="center"/>
    </w:pPr>
    <w:r w:rsidRPr="00E454DE">
      <w:rPr>
        <w:noProof/>
      </w:rPr>
      <w:drawing>
        <wp:inline distT="0" distB="0" distL="0" distR="0" wp14:anchorId="542C73A6" wp14:editId="45211982">
          <wp:extent cx="2548255" cy="363855"/>
          <wp:effectExtent l="0" t="0" r="4445" b="0"/>
          <wp:docPr id="3" name="Picture 3" descr="RigasSiltums_logo_rgb_427x61px_2018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gasSiltums_logo_rgb_427x61px_20181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8255" cy="363855"/>
                  </a:xfrm>
                  <a:prstGeom prst="rect">
                    <a:avLst/>
                  </a:prstGeom>
                  <a:noFill/>
                  <a:ln>
                    <a:noFill/>
                  </a:ln>
                </pic:spPr>
              </pic:pic>
            </a:graphicData>
          </a:graphic>
        </wp:inline>
      </w:drawing>
    </w:r>
  </w:p>
  <w:p w14:paraId="5AE7EE04" w14:textId="77777777" w:rsidR="00E454DE" w:rsidRDefault="00E454DE" w:rsidP="00E454DE">
    <w:pPr>
      <w:pStyle w:val="Galvene"/>
      <w:jc w:val="center"/>
    </w:pPr>
  </w:p>
  <w:p w14:paraId="11AE1C3F" w14:textId="33D58B3D" w:rsidR="00E454DE" w:rsidRPr="00E454DE" w:rsidRDefault="00E454DE" w:rsidP="00E454DE">
    <w:pPr>
      <w:pStyle w:val="Galvene"/>
      <w:jc w:val="center"/>
      <w:rPr>
        <w:rFonts w:ascii="Arial" w:hAnsi="Arial" w:cs="Arial"/>
        <w:sz w:val="18"/>
        <w:szCs w:val="18"/>
      </w:rPr>
    </w:pPr>
    <w:r w:rsidRPr="00E454DE">
      <w:rPr>
        <w:rFonts w:ascii="Arial" w:hAnsi="Arial" w:cs="Arial"/>
        <w:sz w:val="18"/>
        <w:szCs w:val="18"/>
      </w:rPr>
      <w:t>VIENOTAIS REĢ</w:t>
    </w:r>
    <w:r>
      <w:rPr>
        <w:rFonts w:ascii="Arial" w:hAnsi="Arial" w:cs="Arial"/>
        <w:sz w:val="18"/>
        <w:szCs w:val="18"/>
      </w:rPr>
      <w:t>.</w:t>
    </w:r>
    <w:r w:rsidRPr="00E454DE">
      <w:rPr>
        <w:rFonts w:ascii="Arial" w:hAnsi="Arial" w:cs="Arial"/>
        <w:sz w:val="18"/>
        <w:szCs w:val="18"/>
      </w:rPr>
      <w:t xml:space="preserve"> NR. LV 40003286750</w:t>
    </w:r>
  </w:p>
  <w:p w14:paraId="5F7E5741" w14:textId="77777777" w:rsidR="00E454DE" w:rsidRPr="00E454DE" w:rsidRDefault="00E454DE" w:rsidP="00E454DE">
    <w:pPr>
      <w:pStyle w:val="Galvene"/>
      <w:jc w:val="center"/>
      <w:rPr>
        <w:rFonts w:ascii="Arial" w:hAnsi="Arial" w:cs="Arial"/>
        <w:sz w:val="18"/>
        <w:szCs w:val="18"/>
      </w:rPr>
    </w:pPr>
    <w:r w:rsidRPr="00E454DE">
      <w:rPr>
        <w:rFonts w:ascii="Arial" w:hAnsi="Arial" w:cs="Arial"/>
        <w:sz w:val="18"/>
        <w:szCs w:val="18"/>
      </w:rPr>
      <w:t>CĒSU IELA 3A, RĪGA, LV-1012</w:t>
    </w:r>
  </w:p>
  <w:p w14:paraId="0CE64590" w14:textId="4CBAA768" w:rsidR="00E454DE" w:rsidRPr="00E454DE" w:rsidRDefault="00E454DE" w:rsidP="00E454DE">
    <w:pPr>
      <w:pStyle w:val="Galvene"/>
      <w:jc w:val="center"/>
      <w:rPr>
        <w:rFonts w:ascii="Arial" w:hAnsi="Arial" w:cs="Arial"/>
        <w:sz w:val="18"/>
        <w:szCs w:val="18"/>
      </w:rPr>
    </w:pPr>
    <w:r w:rsidRPr="00E454DE">
      <w:rPr>
        <w:rFonts w:ascii="Arial" w:hAnsi="Arial" w:cs="Arial"/>
        <w:sz w:val="18"/>
        <w:szCs w:val="18"/>
      </w:rPr>
      <w:t xml:space="preserve">TĀLR. 67017359, </w:t>
    </w:r>
    <w:r w:rsidR="007C0F62">
      <w:rPr>
        <w:rFonts w:ascii="Arial" w:hAnsi="Arial" w:cs="Arial"/>
        <w:sz w:val="18"/>
        <w:szCs w:val="18"/>
      </w:rPr>
      <w:t>E-PASTS</w:t>
    </w:r>
    <w:r w:rsidRPr="00E454DE">
      <w:rPr>
        <w:rFonts w:ascii="Arial" w:hAnsi="Arial" w:cs="Arial"/>
        <w:sz w:val="18"/>
        <w:szCs w:val="18"/>
      </w:rPr>
      <w:t xml:space="preserve">: </w:t>
    </w:r>
    <w:r w:rsidR="007C0F62">
      <w:rPr>
        <w:rFonts w:ascii="Arial" w:hAnsi="Arial" w:cs="Arial"/>
        <w:sz w:val="18"/>
        <w:szCs w:val="18"/>
      </w:rPr>
      <w:t>siltums@rs.lv</w:t>
    </w:r>
  </w:p>
  <w:p w14:paraId="79075CD5" w14:textId="77777777" w:rsidR="00E454DE" w:rsidRPr="00E454DE" w:rsidRDefault="00E454DE" w:rsidP="00E454DE">
    <w:pPr>
      <w:pStyle w:val="Galvene"/>
      <w:jc w:val="center"/>
      <w:rPr>
        <w:rFonts w:ascii="Arial" w:hAnsi="Arial" w:cs="Arial"/>
        <w:sz w:val="18"/>
        <w:szCs w:val="18"/>
      </w:rPr>
    </w:pPr>
  </w:p>
  <w:p w14:paraId="2A814813" w14:textId="77777777" w:rsidR="00E454DE" w:rsidRPr="00E454DE" w:rsidRDefault="00E454DE" w:rsidP="00E454DE">
    <w:pPr>
      <w:pStyle w:val="Galvene"/>
      <w:jc w:val="center"/>
      <w:rPr>
        <w:rFonts w:ascii="Arial" w:hAnsi="Arial" w:cs="Arial"/>
        <w:sz w:val="18"/>
        <w:szCs w:val="18"/>
      </w:rPr>
    </w:pPr>
  </w:p>
  <w:p w14:paraId="7F8DF2E7" w14:textId="2B31E2C6" w:rsidR="00E454DE" w:rsidRPr="00E454DE" w:rsidRDefault="00E454DE" w:rsidP="00E454DE">
    <w:pPr>
      <w:pStyle w:val="Galvene"/>
      <w:jc w:val="center"/>
      <w:rPr>
        <w:rFonts w:ascii="Arial" w:hAnsi="Arial" w:cs="Arial"/>
        <w:sz w:val="18"/>
        <w:szCs w:val="18"/>
      </w:rPr>
    </w:pPr>
    <w:r w:rsidRPr="00E454DE">
      <w:rPr>
        <w:rFonts w:ascii="Arial" w:hAnsi="Arial" w:cs="Arial"/>
        <w:sz w:val="18"/>
        <w:szCs w:val="18"/>
      </w:rPr>
      <w:t>RĪGA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BC5921"/>
    <w:multiLevelType w:val="hybridMultilevel"/>
    <w:tmpl w:val="B4AE13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1F50D2"/>
    <w:multiLevelType w:val="hybridMultilevel"/>
    <w:tmpl w:val="586A6D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AF0A3F"/>
    <w:multiLevelType w:val="hybridMultilevel"/>
    <w:tmpl w:val="6C0EC6AC"/>
    <w:lvl w:ilvl="0" w:tplc="2EC0F32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0672675">
    <w:abstractNumId w:val="2"/>
  </w:num>
  <w:num w:numId="2" w16cid:durableId="907350722">
    <w:abstractNumId w:val="0"/>
  </w:num>
  <w:num w:numId="3" w16cid:durableId="1395469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85A37"/>
    <w:rsid w:val="00093102"/>
    <w:rsid w:val="000D28BC"/>
    <w:rsid w:val="000F5F19"/>
    <w:rsid w:val="00107BF4"/>
    <w:rsid w:val="00162F0A"/>
    <w:rsid w:val="001A2588"/>
    <w:rsid w:val="001B0333"/>
    <w:rsid w:val="001B6DBC"/>
    <w:rsid w:val="00225A55"/>
    <w:rsid w:val="00265977"/>
    <w:rsid w:val="00273A62"/>
    <w:rsid w:val="002943C1"/>
    <w:rsid w:val="002B7DA3"/>
    <w:rsid w:val="002F5E08"/>
    <w:rsid w:val="00330E92"/>
    <w:rsid w:val="003C1C13"/>
    <w:rsid w:val="003E52B8"/>
    <w:rsid w:val="00404442"/>
    <w:rsid w:val="00435DFB"/>
    <w:rsid w:val="004736FC"/>
    <w:rsid w:val="00495FBC"/>
    <w:rsid w:val="004A6002"/>
    <w:rsid w:val="00505DD7"/>
    <w:rsid w:val="00516A89"/>
    <w:rsid w:val="005730FE"/>
    <w:rsid w:val="005A1862"/>
    <w:rsid w:val="005A5F1D"/>
    <w:rsid w:val="005E0971"/>
    <w:rsid w:val="005E3063"/>
    <w:rsid w:val="005E33A4"/>
    <w:rsid w:val="006009A4"/>
    <w:rsid w:val="006240A3"/>
    <w:rsid w:val="006623D4"/>
    <w:rsid w:val="006A3BF2"/>
    <w:rsid w:val="006C4940"/>
    <w:rsid w:val="006F6CAA"/>
    <w:rsid w:val="00713E2B"/>
    <w:rsid w:val="00716A36"/>
    <w:rsid w:val="00717D68"/>
    <w:rsid w:val="00744EE4"/>
    <w:rsid w:val="00750CEE"/>
    <w:rsid w:val="00757316"/>
    <w:rsid w:val="00792BDE"/>
    <w:rsid w:val="007C0F62"/>
    <w:rsid w:val="008233CA"/>
    <w:rsid w:val="008446DB"/>
    <w:rsid w:val="00847E23"/>
    <w:rsid w:val="008B2C86"/>
    <w:rsid w:val="008B34ED"/>
    <w:rsid w:val="008C3903"/>
    <w:rsid w:val="008F4147"/>
    <w:rsid w:val="009020B1"/>
    <w:rsid w:val="00914E2C"/>
    <w:rsid w:val="00954AEC"/>
    <w:rsid w:val="009A33B3"/>
    <w:rsid w:val="009E23CD"/>
    <w:rsid w:val="009E2EEF"/>
    <w:rsid w:val="009F0590"/>
    <w:rsid w:val="00A10493"/>
    <w:rsid w:val="00AB3A1A"/>
    <w:rsid w:val="00AD6A2B"/>
    <w:rsid w:val="00B22283"/>
    <w:rsid w:val="00B81508"/>
    <w:rsid w:val="00BC34DF"/>
    <w:rsid w:val="00BC5602"/>
    <w:rsid w:val="00C27522"/>
    <w:rsid w:val="00C4244E"/>
    <w:rsid w:val="00C769F1"/>
    <w:rsid w:val="00C83C84"/>
    <w:rsid w:val="00CA717D"/>
    <w:rsid w:val="00CB3665"/>
    <w:rsid w:val="00CF6D04"/>
    <w:rsid w:val="00D31913"/>
    <w:rsid w:val="00D94DE7"/>
    <w:rsid w:val="00D97696"/>
    <w:rsid w:val="00DF1A24"/>
    <w:rsid w:val="00E11539"/>
    <w:rsid w:val="00E31E2F"/>
    <w:rsid w:val="00E454DE"/>
    <w:rsid w:val="00E804DE"/>
    <w:rsid w:val="00EC26D8"/>
    <w:rsid w:val="00ED46D0"/>
    <w:rsid w:val="00F06293"/>
    <w:rsid w:val="00F63204"/>
    <w:rsid w:val="00F70F7C"/>
    <w:rsid w:val="00F817E6"/>
    <w:rsid w:val="00FB14AE"/>
    <w:rsid w:val="00FE1B01"/>
    <w:rsid w:val="00FE5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RimHelvetica" w:hAnsi="RimHelvetica"/>
      <w:sz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C4940"/>
    <w:pPr>
      <w:tabs>
        <w:tab w:val="center" w:pos="4680"/>
        <w:tab w:val="right" w:pos="9360"/>
      </w:tabs>
    </w:pPr>
  </w:style>
  <w:style w:type="character" w:customStyle="1" w:styleId="GalveneRakstz">
    <w:name w:val="Galvene Rakstz."/>
    <w:basedOn w:val="Noklusjumarindkopasfonts"/>
    <w:link w:val="Galvene"/>
    <w:uiPriority w:val="99"/>
    <w:rsid w:val="006C4940"/>
    <w:rPr>
      <w:rFonts w:ascii="RimHelvetica" w:hAnsi="RimHelvetica"/>
      <w:sz w:val="24"/>
      <w:lang w:val="lv-LV" w:eastAsia="lv-LV"/>
    </w:rPr>
  </w:style>
  <w:style w:type="paragraph" w:styleId="Kjene">
    <w:name w:val="footer"/>
    <w:basedOn w:val="Parasts"/>
    <w:link w:val="KjeneRakstz"/>
    <w:uiPriority w:val="99"/>
    <w:unhideWhenUsed/>
    <w:rsid w:val="006C4940"/>
    <w:pPr>
      <w:tabs>
        <w:tab w:val="center" w:pos="4680"/>
        <w:tab w:val="right" w:pos="9360"/>
      </w:tabs>
    </w:pPr>
  </w:style>
  <w:style w:type="character" w:customStyle="1" w:styleId="KjeneRakstz">
    <w:name w:val="Kājene Rakstz."/>
    <w:basedOn w:val="Noklusjumarindkopasfonts"/>
    <w:link w:val="Kjene"/>
    <w:uiPriority w:val="99"/>
    <w:rsid w:val="006C4940"/>
    <w:rPr>
      <w:rFonts w:ascii="RimHelvetica" w:hAnsi="RimHelvetica"/>
      <w:sz w:val="24"/>
      <w:lang w:val="lv-LV" w:eastAsia="lv-LV"/>
    </w:rPr>
  </w:style>
  <w:style w:type="paragraph" w:styleId="Balonteksts">
    <w:name w:val="Balloon Text"/>
    <w:basedOn w:val="Parasts"/>
    <w:link w:val="BalontekstsRakstz"/>
    <w:uiPriority w:val="99"/>
    <w:semiHidden/>
    <w:unhideWhenUsed/>
    <w:rsid w:val="00D3191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1913"/>
    <w:rPr>
      <w:rFonts w:ascii="Segoe UI" w:hAnsi="Segoe UI" w:cs="Segoe UI"/>
      <w:sz w:val="18"/>
      <w:szCs w:val="18"/>
      <w:lang w:val="lv-LV" w:eastAsia="lv-LV"/>
    </w:rPr>
  </w:style>
  <w:style w:type="character" w:styleId="Hipersaite">
    <w:name w:val="Hyperlink"/>
    <w:basedOn w:val="Noklusjumarindkopasfonts"/>
    <w:uiPriority w:val="99"/>
    <w:unhideWhenUsed/>
    <w:rsid w:val="00107BF4"/>
    <w:rPr>
      <w:color w:val="0563C1" w:themeColor="hyperlink"/>
      <w:u w:val="single"/>
    </w:rPr>
  </w:style>
  <w:style w:type="character" w:styleId="Neatrisintapieminana">
    <w:name w:val="Unresolved Mention"/>
    <w:basedOn w:val="Noklusjumarindkopasfonts"/>
    <w:uiPriority w:val="99"/>
    <w:semiHidden/>
    <w:unhideWhenUsed/>
    <w:rsid w:val="00107BF4"/>
    <w:rPr>
      <w:color w:val="605E5C"/>
      <w:shd w:val="clear" w:color="auto" w:fill="E1DFDD"/>
    </w:rPr>
  </w:style>
  <w:style w:type="paragraph" w:styleId="Sarakstarindkopa">
    <w:name w:val="List Paragraph"/>
    <w:basedOn w:val="Parasts"/>
    <w:uiPriority w:val="34"/>
    <w:qFormat/>
    <w:rsid w:val="00107BF4"/>
    <w:pPr>
      <w:ind w:left="720"/>
    </w:pPr>
    <w:rPr>
      <w:rFonts w:ascii="Calibri" w:eastAsiaTheme="minorHAnsi" w:hAnsi="Calibri" w:cs="Calibri"/>
      <w:sz w:val="22"/>
      <w:szCs w:val="22"/>
      <w14:ligatures w14:val="standardContextual"/>
    </w:rPr>
  </w:style>
  <w:style w:type="paragraph" w:customStyle="1" w:styleId="xxxxxmsonormal">
    <w:name w:val="x_xxxxmsonormal"/>
    <w:basedOn w:val="Parasts"/>
    <w:rsid w:val="00107BF4"/>
    <w:rPr>
      <w:rFonts w:ascii="Calibri" w:eastAsiaTheme="minorHAnsi" w:hAnsi="Calibri" w:cs="Calibri"/>
      <w:sz w:val="22"/>
      <w:szCs w:val="22"/>
    </w:rPr>
  </w:style>
  <w:style w:type="paragraph" w:styleId="Prskatjums">
    <w:name w:val="Revision"/>
    <w:hidden/>
    <w:uiPriority w:val="99"/>
    <w:semiHidden/>
    <w:rsid w:val="000F5F19"/>
    <w:rPr>
      <w:rFonts w:ascii="RimHelvetica" w:hAnsi="RimHelvetica"/>
      <w:sz w:val="24"/>
      <w:lang w:val="lv-LV" w:eastAsia="lv-LV"/>
    </w:rPr>
  </w:style>
  <w:style w:type="character" w:styleId="Komentraatsauce">
    <w:name w:val="annotation reference"/>
    <w:basedOn w:val="Noklusjumarindkopasfonts"/>
    <w:uiPriority w:val="99"/>
    <w:semiHidden/>
    <w:unhideWhenUsed/>
    <w:rsid w:val="00162F0A"/>
    <w:rPr>
      <w:sz w:val="16"/>
      <w:szCs w:val="16"/>
    </w:rPr>
  </w:style>
  <w:style w:type="paragraph" w:styleId="Komentrateksts">
    <w:name w:val="annotation text"/>
    <w:basedOn w:val="Parasts"/>
    <w:link w:val="KomentratekstsRakstz"/>
    <w:uiPriority w:val="99"/>
    <w:unhideWhenUsed/>
    <w:rsid w:val="00162F0A"/>
    <w:rPr>
      <w:sz w:val="20"/>
    </w:rPr>
  </w:style>
  <w:style w:type="character" w:customStyle="1" w:styleId="KomentratekstsRakstz">
    <w:name w:val="Komentāra teksts Rakstz."/>
    <w:basedOn w:val="Noklusjumarindkopasfonts"/>
    <w:link w:val="Komentrateksts"/>
    <w:uiPriority w:val="99"/>
    <w:rsid w:val="00162F0A"/>
    <w:rPr>
      <w:rFonts w:ascii="RimHelvetica" w:hAnsi="RimHelvetica"/>
      <w:lang w:val="lv-LV" w:eastAsia="lv-LV"/>
    </w:rPr>
  </w:style>
  <w:style w:type="paragraph" w:styleId="Komentratma">
    <w:name w:val="annotation subject"/>
    <w:basedOn w:val="Komentrateksts"/>
    <w:next w:val="Komentrateksts"/>
    <w:link w:val="KomentratmaRakstz"/>
    <w:uiPriority w:val="99"/>
    <w:semiHidden/>
    <w:unhideWhenUsed/>
    <w:rsid w:val="00162F0A"/>
    <w:rPr>
      <w:b/>
      <w:bCs/>
    </w:rPr>
  </w:style>
  <w:style w:type="character" w:customStyle="1" w:styleId="KomentratmaRakstz">
    <w:name w:val="Komentāra tēma Rakstz."/>
    <w:basedOn w:val="KomentratekstsRakstz"/>
    <w:link w:val="Komentratma"/>
    <w:uiPriority w:val="99"/>
    <w:semiHidden/>
    <w:rsid w:val="00162F0A"/>
    <w:rPr>
      <w:rFonts w:ascii="RimHelvetica" w:hAnsi="RimHelvetica"/>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e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em.gov.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iga@riga.lv" TargetMode="External"/><Relationship Id="rId4" Type="http://schemas.openxmlformats.org/officeDocument/2006/relationships/webSettings" Target="webSettings.xml"/><Relationship Id="rId9" Type="http://schemas.openxmlformats.org/officeDocument/2006/relationships/hyperlink" Target="mailto:info@llpa.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4563</Words>
  <Characters>2601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1</vt:lpstr>
      <vt:lpstr>1</vt:lpstr>
    </vt:vector>
  </TitlesOfParts>
  <Company>Rigas Siltums</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Liene Niedra</cp:lastModifiedBy>
  <cp:revision>46</cp:revision>
  <cp:lastPrinted>2013-09-02T11:47:00Z</cp:lastPrinted>
  <dcterms:created xsi:type="dcterms:W3CDTF">2019-03-18T08:55:00Z</dcterms:created>
  <dcterms:modified xsi:type="dcterms:W3CDTF">2024-10-17T13:20:00Z</dcterms:modified>
</cp:coreProperties>
</file>