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Biozinātņu un tehnoloģiju universitātes nekustamā īpašuma attīstības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Latvijas Biozinātņu un tehnoloģiju universitātes Nekustamā īpašuma attīstības plānu)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 17)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(VAS "Privatizācijas aģentūra" 2019.gada 1.februāra vēstule)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(Dobeles novada pāsvaldības 2023.gada 11.maija atzinums)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Nr.36 _Pīlītes)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Nr.35_Pils)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(ZG_nodalījums_Matera-26_Jelgava)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(ZG_nodalījums_Dobeles_43_Jelgava)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(ZG_nodalījums_Driksas_1_Jelgava)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(ZG_nodalījums_Lielā_4_Jelgava)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(ZG_nodalījums_Pumpura_7_Jelgava)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(ZG_nodalījums_Aviacijas_49_Jelgava)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(ZG_nodalījums_Pumpura 7B_Jelgava)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(ZG_nodalījums_Paula Lejiņa_2A_Jelgava)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(ZG_nodalījums_Tērvetes-91D_Jelgava)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(ZG_nodalījums_Zemkopības institūts_19_Jelgava)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(ZG_nodalījums_Vecauces_Ķieģeļceplis)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(ZG_nodalījums_Rūsiņas)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(ZG_nodalījums_Klabji)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(ZG_nodalījums_Sudmaļi)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(ZG_ndoalījums_Glūdaiņi)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(ZG_nodalījums_Kreses)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(ZG_nodalījums_Ledaiņi)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(ZG_nodalījums_Vecauces_meži)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(ZG_nodalījums_Kāle)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(ZG_nodalījums_Kalvas)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(ZG_nodalījums_Strēļi)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(ZG_nodalījums_Meža pētišanas_stacija_46250020026)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(ZG_nodalījums_Meža pētīšanas stacija_46760040148)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(ZG_nodalījums_Dzelznieki)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(ZG_nodalījums_Mežveveri)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(ZG_nodalījums_Gaiļi)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(ZG_nodalījums_Slavietas)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(ZG_nodalījums_Pils)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(ZG_nodalījums_Pīlītes)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(ZG_nodalījums_Misas_Mušķi)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(ZG_nodalījums_Kalēji)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(ZG_nodalījums_Mežvecupes)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(ZG_nodalījums_Vecupe)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(ZG_nodalījums_Viesvecupe)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(VZD_dati_Glūdaiņi)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(VZD_dati_Aviacijas_49_Jelgava)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(VZD_dati_Dobeles_43_Jelgava)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(VZD_dati_Driksas_1_Jelgava)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(VZD_dati_Dzelznieki)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(VZD_dati_Gaiļi)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(VZD_dati_Kalēji)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(VZD_dati_Kalvas)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(VZD_dati_Kāle)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(VZD_dati_Klabji)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(VZD_dati_Kreses)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(VZD_dati_Ledaiņi)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(VZD_dati_Lielā_4_Jelgava)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(VZD_dati_Mātera_26_Jelgava)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(VZD_dati_Meža pētišanas stacija_4625 002 0026)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(VZD_dati_Meža pētišanas stacija_4676 004 0148)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(VZD_dati_Mežvecupes)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(VZD_dati_Mežvēveri)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(VZD_dati_Misas_Mušķi)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(VZD_dati_Paula Lējiņa_2A_Jelgava)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(VZD_dati_Pils)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(VZD_dati_Pīlītes)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(VZD_dati_Pumpura_7B_Jelgava)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(VZD_dati_Rūsiņas)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(VZD_dati_Slavietas)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(VZD_dati_Strēļi)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(VZD_dati_Sudmaļi)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(VZD_dati_Tērvetes_91D_Jelgava)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(VZD_dati_Vecauces meži)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(VZD_dati_Vecauces_Ķieģeļceplis)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(VZD_dati_Vecupe)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(VZD_dati_Zemkopības instituts_19)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(VZD_dati_Pumpura_7_Jelgava)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(VZD_dati_Viecvecupe)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(MK_rīkojums_29.07.2008_rik_451)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(MK_rikojums_30.06.2010_rik_363)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(MK_rikojums_30.06.2011_rik_285)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(MK_rikojums_21.05.2013_rik_203)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(MK_rikojums_26.10.2016_rik_621)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08.01.2024 vēstule pašvaldībai)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(ZG_nodalījums_zeme_Tērvetes 91A)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(ZG_nodalījums_Mācitājmāja)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(ZG_nodalījums_Tīruļi)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(Stokker_UR_dati)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(LV_publikācija)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(VZD_dati_Mācitājmāja)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(Zemkopības institūts_VZD_dati_būves_ekspl)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LBTU šā rīkojuma 2.pielikumā un 3. pielikumā minētos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atbilstošu pašvaldības atzinumu, kurā pašvaldībai ir iesūtīti šī rīkojuma 2. un 3.pielikumā minētie nekustamie īpašumi atzinumu sagatavošanai par zemes vienību platību sadalīšanu un ierobežojumu attiecināšanu vai neattiecināšanu.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Paskaidrojošos dokumentos pievienotā elektroniskā pasta izdruka “Lūdzu konsultāciju” (</w:t>
            </w:r>
            <w:r w:rsidR="00000000" w:rsidRPr="00000000" w:rsidDel="00000000">
              <w:rPr>
                <w:i w:val="1"/>
                <w:rtl w:val="0"/>
              </w:rPr>
              <w:t xml:space="preserve">skatīt TAP paskaidrojošie dokumenti 4 pielikums</w:t>
            </w:r>
            <w:r w:rsidR="00000000" w:rsidRPr="00000000" w:rsidDel="00000000">
              <w:rPr>
                <w:rtl w:val="0"/>
              </w:rPr>
              <w:t xml:space="preserve">) nav uzskatāma par atzinumu un nesniedz skaidru priekšstatu par iepriekšminētajiem īpašumiem. Minētais atzinums ļaus izdarīt atbilstošus secinājumus par Meža likuma 44.panta ceturtās daļas 5.punkta piemērošanu konkrētajos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kurā brīdī nekustamais īpašums Tērvetes ielā 91D, Jelgavā, kadastra numurs 0900 518 0050, kas sastāv no laboratorijas korpusa, kadastra apzīmējums 0900 018 0050 002, un atrodas uz juridiskai personai piederošas zemes vienības, kadastra apzīmējums 09000180050, tiks iekļauts vienotā īpašuma sastāvā, sasaistot skaidrojumu ar paredzamās izsoles sākumu. Vienlaikus lūdzam skaidrot, vai rīkojuma projektā nav nepieciešamas izmaiņas. Lūdzam skaidrot, vai konkrētajā situācijā nebūtu nogaidāms brīdis, kad piespiedu dalītais īpašums beigs pastāvēt.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nodibinājumam piederošā zemes vienība saskaņā ar sadales plānu un nodošanas – pieņemšanas aktu, tiks nodota LBTU īpašumā, līdz ar to tiks likvidēts šobrīd pastāvošais dalītais īpašums. Tieslietu ministrijas ieskatā, atsavināšanai ir jānodod vienots īpašums. Līdz ar to ir izvērtēt nepieciešamību attiecīgi arī precizēt rīkojuma projekta 1.Pielikumu, jo būve virzāma atsavināšanai tikai pēc zemes vienības iegūšanas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precizēt jautājumu attiecībā uz nekustamā īpašuma Paula Lejiņa ielā 2A, Jelgavā, kadastra numurs 0900 027 0361, nostiprināto nomas tiesību par labu juridiskai personai līdz 2024.gada 14.aprīlīm. Gadījumā, ja izsole ir plānota pēc nomas līguma termiņa beigām, lūdzam šo norādi atstāt anotācijā un dzēst pārējo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norādītie argumenti, ka uzņēmumam ir mainījies nosaukums (nemainoties reģistrācijas numuram) zemesgrāmatā nostiprinātais nomas līgums nav saistošs trešajām personām un nepieciešams pārjaunojuma līgums, lai tas būtu spēkā vērtējams kritiski. Pirmkārt, darījuma dalībnieki netiek aizstāti. Otrkārt, netiek mainīti būtiski līguma noteikumi. Treškārt, uzņēmuma nosaukuma maiņa konkrētajā situācijā nevar padarīt nostiprināto ierakstu zemesgrāmatā par spēkā neesošu pret trešajām personām, jo konkrētais subjekts nav mainījies. Ceturtkārt, nostiprinātais uzņēmuma reģistrācijas numurs zemesgrāmatā joprojām paliek nemainīgs, tāpēc var piekrist tik tālu kā paša nosaukuma aktualizāciju, nevis pārjaunojuma līguma 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LBTU šā rīkojuma 1. pielikumā minētajiem nekustamajiem īpašumiem attiecīgajos zemesgrāmatu nodalījumos dzēst ierakstus – aizlieguma atzīmes.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punktu pārnest uz Nr.5, lai nodrošinātu rīkojuma projekta pārskatāmību.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izsoles noteikumos (arī anotācijā) informāciju, ka būvju ieguvējam būs pienākums maksāt zemes īpašniekam zemes lietošanas maksu 4 % gadā no lietošanā esošās zemes kadastrālās vērtības, bet ne mazāk par 50 EUR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“Zemkopības institūts” Skrīveru pagastā, Aizkraukles novadā, kadastra numurs 3282 507 0007, sastāvā esošais zinātniskais institūts un garāža, atrodas uz citai personai piederošas zemes vienības, kadastra numurs 3282 007 0049, ja zemes vienības īpašnieks neizmantos savas pirmpirkuma tiesības uz būvēm, tad jaunajam ieguvējam zemes likumiskā lietošanas maksa maksājama uz likuma “Par atjaunotā Latvijas Republikas 1937.gada Civillikuma ievada, mantojuma tiesību un lietu tiesību daļas spēkā stāšanās laiku un piemērošanas kārtību” pamata.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23-TA-3166</w:t>
    </w:r>
    <w:r>
      <w:br/>
    </w:r>
    <w:r w:rsidR="00000000" w:rsidRPr="00000000" w:rsidDel="00000000">
      <w:rPr>
        <w:rtl w:val="0"/>
      </w:rPr>
      <w:t xml:space="preserve">Izdrukāts 22.02.2024.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23-TA-3166</w:t>
    </w:r>
    <w:r>
      <w:br/>
    </w:r>
    <w:r w:rsidR="00000000" w:rsidRPr="00000000" w:rsidDel="00000000">
      <w:rPr>
        <w:rtl w:val="0"/>
      </w:rPr>
      <w:t xml:space="preserve">Izdrukāts 22.02.2024.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Atzinumi_23-TA-3166.docx</dc:title>
</cp:coreProperties>
</file>

<file path=docProps/custom.xml><?xml version="1.0" encoding="utf-8"?>
<Properties xmlns="http://schemas.openxmlformats.org/officeDocument/2006/custom-properties" xmlns:vt="http://schemas.openxmlformats.org/officeDocument/2006/docPropsVTypes"/>
</file>