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lūdzam precizēt anotācijas 3.sadaļas “Tiesību akta projekta ietekme uz valsts budžetu un pašvaldību budžetiem” punktu “Cita informācija”, norādot ministriju/as, kuras/u piešķirto valsts budžeta līdzekļu ietvaros noteikumu projekts tiks īstenots.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26.02.2024.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26.02.2024.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