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25-TA-2981: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nekustamo īpašumu “Āriņi” un “Baltakmeņi” Ārlavas pagastā, Talsu novadā, daļu pirkšanu valsts reģionālā autoceļa P126 “Valdgale-Roja”  pārbūves projekta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(Kopīpašnieku piekrišana)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Sabiedrības vajadzībām nepieciešamā nekustamā īpašuma atsavināšanas likuma 9. panta pirmo daļu </w:t>
            </w:r>
            <w:r w:rsidR="00000000" w:rsidRPr="00000000" w:rsidDel="00000000">
              <w:rPr>
                <w:rtl w:val="0"/>
              </w:rPr>
              <w:t xml:space="preserve"> atļaut Satiksmes ministrijai pirkt  šādas nekustamo īpašumu daļas, kas nepieciešamas transporta infrastruktūras attīstībai – valsts reģionālā autoceļa P126 “Skrunda-Aizpute” posma 10,09.-26,86. km pārbūves projekta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rīkojuma projekta 1. punktā valsts reģionālā autoceļa P126 nosaukums nesakrīt ar rīkojuma projekta nosaukumā minēto, attiecīgi aicinām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daļu pirkšanu un īpašuma tiesību nostiprināšanu zemesgrāmatā, segt no Satiksmes ministrijas budžeta programmas 23.00.00 "Valsts autoceļu fonds" apakšprogrammā 23.06.00 "Valsts autoceļu uzturēšana un atjaunošana" 2025. gadam paredzētajiem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rīkojuma projekts tiks virzīts izskatīšanai MK sēdē 2026.gadā, aicinām attiecīgi precizēt MK rīkojuma projekta 2.2. apakšpunktu un anotācijas 3. sadaļā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25-TA-2981</w:t>
    </w:r>
    <w:r>
      <w:br/>
    </w:r>
    <w:r w:rsidR="00000000" w:rsidRPr="00000000" w:rsidDel="00000000">
      <w:rPr>
        <w:rtl w:val="0"/>
      </w:rPr>
      <w:t xml:space="preserve">Izdrukāts 29.12.2025. 09.10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25-TA-2981</w:t>
    </w:r>
    <w:r>
      <w:br/>
    </w:r>
    <w:r w:rsidR="00000000" w:rsidRPr="00000000" w:rsidDel="00000000">
      <w:rPr>
        <w:rtl w:val="0"/>
      </w:rPr>
      <w:t xml:space="preserve">Izdrukāts 29.12.2025. 09.10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Atzinumi_25-TA-2981.docx</dc:title>
</cp:coreProperties>
</file>

<file path=docProps/custom.xml><?xml version="1.0" encoding="utf-8"?>
<Properties xmlns="http://schemas.openxmlformats.org/officeDocument/2006/custom-properties" xmlns:vt="http://schemas.openxmlformats.org/officeDocument/2006/docPropsVTypes"/>
</file>