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24-TA-2679: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starptautiskā finansējuma piesaisti Vācijas nevalstiskās organizācijas “Atceres, atbildības un nākotnes fonda” („Stiftung Erinnerung, Verantwortung und Zukunft“)  projekta “Atklājot dzīvesstāstus, atdodot balsis: normalitāte totalitārisma un autoritārisma kontrolē” īstenošanai 2024. – 2026.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(Projekta finansējums 2024. - 2026. gadam)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par piešķirtajiem EVZ fonda līdzekļiem)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starptautiskā finansējuma piesaisti Vācijas nevalstiskās organizācijas “Atceres, atbildības un nākotnes fonda” („Stiftung Erinnerung, Verantwortung und Zukunft“)  projekta “Atklājot dzīvesstāstus, atdodot balsis: normalitāte totalitārisma un autoritārisma kontrolē” īstenošanai 2024. –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Ministru kabineta sēdes protokollēmuma projektu un nepieciešamības gadījumā to precizēt. Vēršam uzmanību, ka atbilstoši informatīvajā ziņojumā norādītajam pamatojumam Likuma par budžetu un finanšu vadību 24. panta trešajai daļai "</w:t>
            </w:r>
            <w:r w:rsidR="00000000" w:rsidRPr="00000000" w:rsidDel="00000000">
              <w:rPr>
                <w:i w:val="1"/>
                <w:rtl w:val="0"/>
              </w:rPr>
              <w:t xml:space="preserve">budžeta iestādes var uzņemties valsts budžeta ilgtermiņa saistības, nepārsniedzot saimnieciskā gada valsts budžeta likumā noteiktos valsts budžeta ilgtermiņa saistību maksimāli pieļaujamos apjomus. Budžeta iestādes var uzņemties papildu valsts budžeta ilgtermiņa saistības vienīgi Eiropas Savienības politikas instrumentu un pārējās ārvalstu finanšu palīdzības līdzfinansētos projektos un pasākumos,</w:t>
            </w:r>
            <w:r w:rsidR="00000000" w:rsidRPr="00000000" w:rsidDel="00000000">
              <w:rPr>
                <w:i w:val="1"/>
                <w:u w:val="single"/>
                <w:rtl w:val="0"/>
              </w:rPr>
              <w:t xml:space="preserve"> ja pieņemts attiecīgs Ministru kabineta lēmums</w:t>
            </w:r>
            <w:r w:rsidR="00000000" w:rsidRPr="00000000" w:rsidDel="00000000">
              <w:rPr>
                <w:i w:val="1"/>
                <w:rtl w:val="0"/>
              </w:rPr>
              <w:t xml:space="preserve">". </w:t>
            </w:r>
            <w:r w:rsidR="00000000" w:rsidRPr="00000000" w:rsidDel="00000000">
              <w:rPr>
                <w:rtl w:val="0"/>
              </w:rPr>
              <w:t xml:space="preserve">Savukārt no Ministru kabineta sēdes protokollēmuma projekta izriet tikai lēmums par atļauju slēgt granta līgumu, atsevišķi neparedzot lēmumu par atļauju uzņemties informatīvā ziņojumā skaidrotās saistības kā tādas.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starptautiskā finansējuma piesaisti Vācijas nevalstiskās organizācijas “Atceres, atbildības un nākotnes fonda” („Stiftung Erinnerung, Verantwortung und Zukunft“)  projekta “Atklājot dzīvesstāstus, atdodot balsis: normalitāte totalitārisma un autoritārisma kontrolē” īstenošanai 2024. –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Ministru kabineta sēdes protokollēmuma projektā norādīto informatīvā ziņojuma nosaukumu, novēršot dublēšanos daļā "</w:t>
            </w:r>
            <w:r w:rsidR="00000000" w:rsidRPr="00000000" w:rsidDel="00000000">
              <w:rPr>
                <w:i w:val="1"/>
                <w:rtl w:val="0"/>
              </w:rPr>
              <w:t xml:space="preserve">Informatīvais ziņojums "Informatīvais ziņojums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24-TA-2679</w:t>
    </w:r>
    <w:r>
      <w:br/>
    </w:r>
    <w:r w:rsidR="00000000" w:rsidRPr="00000000" w:rsidDel="00000000">
      <w:rPr>
        <w:rtl w:val="0"/>
      </w:rPr>
      <w:t xml:space="preserve">Izdrukāts 07.11.2024. 11.39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24-TA-2679</w:t>
    </w:r>
    <w:r>
      <w:br/>
    </w:r>
    <w:r w:rsidR="00000000" w:rsidRPr="00000000" w:rsidDel="00000000">
      <w:rPr>
        <w:rtl w:val="0"/>
      </w:rPr>
      <w:t xml:space="preserve">Izdrukāts 07.11.2024. 11.39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Atzinumi_24-TA-2679.docx</dc:title>
</cp:coreProperties>
</file>

<file path=docProps/custom.xml><?xml version="1.0" encoding="utf-8"?>
<Properties xmlns="http://schemas.openxmlformats.org/officeDocument/2006/custom-properties" xmlns:vt="http://schemas.openxmlformats.org/officeDocument/2006/docPropsVTypes"/>
</file>