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485 "Valsts un Eiropas Savienības atbalsta piešķiršanas, administrēšanas un uzraudzības kārtība augļu, dārzeņu un piena piegādei izglītības iestādēm"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3.sadaļas 5.1.p. 2024.gadam norādīto precizēto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papildināt ar informāciju, ka 2025.gadam norādītais papildu valsts budžeta finansējums 3 860 327 </w:t>
            </w:r>
            <w:r w:rsidR="00000000" w:rsidRPr="00000000" w:rsidDel="00000000">
              <w:rPr>
                <w:i w:val="1"/>
                <w:rtl w:val="0"/>
              </w:rPr>
              <w:t xml:space="preserve">euro</w:t>
            </w:r>
            <w:r w:rsidR="00000000" w:rsidRPr="00000000" w:rsidDel="00000000">
              <w:rPr>
                <w:rtl w:val="0"/>
              </w:rPr>
              <w:t xml:space="preserve"> apmēra ir iekļauts likumprojektā “Par valsts budžetu 2025. gadam un budžeta ietvaru 2025., 2026. un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vēršam uzmanību, ka noteikumu projekta virzība izskatīšanai MK sēdē veicama tikai pēc tam, kad likumprojekts “Par valsts budžetu 2025. gadam un budžeta ietvaru 2025., 2026. un 2027. gadam” ir pieņemts Saeimā (šobrīd notiek tā izskatīšana otrajā (galīgajā)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24-TA-2197</w:t>
    </w:r>
    <w:r>
      <w:br/>
    </w:r>
    <w:r w:rsidR="00000000" w:rsidRPr="00000000" w:rsidDel="00000000">
      <w:rPr>
        <w:rtl w:val="0"/>
      </w:rPr>
      <w:t xml:space="preserve">Izdrukāts 05.12.2024.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24-TA-2197</w:t>
    </w:r>
    <w:r>
      <w:br/>
    </w:r>
    <w:r w:rsidR="00000000" w:rsidRPr="00000000" w:rsidDel="00000000">
      <w:rPr>
        <w:rtl w:val="0"/>
      </w:rPr>
      <w:t xml:space="preserve">Izdrukāts 05.12.2024.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Atzinumi_24-TA-2197.docx</dc:title>
</cp:coreProperties>
</file>

<file path=docProps/custom.xml><?xml version="1.0" encoding="utf-8"?>
<Properties xmlns="http://schemas.openxmlformats.org/officeDocument/2006/custom-properties" xmlns:vt="http://schemas.openxmlformats.org/officeDocument/2006/docPropsVTypes"/>
</file>