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Kriminālprocesā un administratīvo pārkāpumu lietvedībā nodarītā kaitējuma atlīdzināšanas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finansējuma apmēru, kāds ir plānots pa gadiem TM budžeta apakšprogrammā 03.06.00 “Zaudējumu atlīdzība nepamatoti aizturētajām, arestētajām un notiesātajām personām”, noteikumu projektā paredzēto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01.10.2024.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01.10.2024.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Atzinumi_23-TA-2694.docx</dc:title>
</cp:coreProperties>
</file>

<file path=docProps/custom.xml><?xml version="1.0" encoding="utf-8"?>
<Properties xmlns="http://schemas.openxmlformats.org/officeDocument/2006/custom-properties" xmlns:vt="http://schemas.openxmlformats.org/officeDocument/2006/docPropsVTypes"/>
</file>