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Ventspils brīvostas pārvaldes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Ventspils brīvostas pārvalde līdz 2023. gada 30. decembrim nodod akciju sabiedrībai “Ventas osta” saistības (tiesības un pienākumus) saskaņā ar</w:t>
            </w:r>
            <w:r w:rsidR="00000000" w:rsidRPr="00000000" w:rsidDel="00000000">
              <w:rPr>
                <w:rtl w:val="0"/>
              </w:rPr>
              <w:t xml:space="preserve"> Ostu likuma pārejas noteikumu 16. punkta 4. apakšpunktu un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16.punkta 4.apakšpunktu visus Ventspils brīvostas pārvaldes noslēgtos un spēkā esošos līgumus ar ostas pakalpojumu sniedzējiem un darbiniekiem līdz 2023. gada 31. decembrim pārjauno (Civillikuma 1876. pants), attiecīgo brīvostu pārvalžu (atvasinātu publisko tiesību juridisko personu) vietā stājoties šā likuma 7. panta 1.</w:t>
            </w:r>
            <w:r w:rsidR="00000000" w:rsidRPr="00000000" w:rsidDel="00000000">
              <w:rPr>
                <w:vertAlign w:val="superscript"/>
                <w:rtl w:val="0"/>
              </w:rPr>
              <w:t xml:space="preserve">1</w:t>
            </w:r>
            <w:r w:rsidR="00000000" w:rsidRPr="00000000" w:rsidDel="00000000">
              <w:rPr>
                <w:rtl w:val="0"/>
              </w:rPr>
              <w:t xml:space="preserve"> daļā minētajām kapitālsabiedrībām, Ventspils brīvostas pārvaldi (atvasinātu publisko tiesību juridisko personu) likvidē, nododot tās saistības (tiesības un pienākumus) un mantu līdz ar visiem saistītajiem pienākumiem, tiesībām un apgrūtinājumiem, tostarp kredītsaistībām, šā likuma 7.panta 1.</w:t>
            </w:r>
            <w:r w:rsidR="00000000" w:rsidRPr="00000000" w:rsidDel="00000000">
              <w:rPr>
                <w:vertAlign w:val="superscript"/>
                <w:rtl w:val="0"/>
              </w:rPr>
              <w:t xml:space="preserve">1</w:t>
            </w:r>
            <w:r w:rsidR="00000000" w:rsidRPr="00000000" w:rsidDel="00000000">
              <w:rPr>
                <w:rtl w:val="0"/>
              </w:rPr>
              <w:t xml:space="preserve"> daļā minētajai kapitālsabiedrībai, darba tiesiskajās attiecībās piemērojot Darba likuma noteikumus par uzņēmuma pāreju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rīkojuma projekta 4.punktu, lai tajā tiktu aptvertas visas pārņemamās saistības atbilstoši Ostu likuma pārejas noteikumu 16.punkta 4.apakšpunktam.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akciju sabiedrības "Ventas osta" īpašuma tiesības uz tās pamatkapitālā ieguldāmo pārvades nekustamo īpašumu reģistrē Zemesgrāmatā vienlaicīgi ar šo īpašuma tiesību nostiprināšanu uz valsts vārda Satiksmes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5.punkts paredz, ka Ventspils brīvostas pārvalde tai piederošo mantu un aktīvus līdz 2023.gada 30.decembrim nodod Satiksmes ministrijai ieguldīšanai akciju sabiedrības “Ventas osta” pamatkapitālā. Vienlaikus Ministru kabineta rīkojuma projekta 6.punkts paredz, ka akciju sabiedrības "Ventas osta" īpašuma tiesības uz tās pamatkapitālā ieguldāmo pārvades nekustamo īpašumu reģistrē Zemesgrāmatā vienlaicīgi ar šo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kapitāla daļu un kapitālsabiedrību pārvaldības likumā noteikto kapitālsabiedrības pamatkapitāla palielināšanas procesu, kā arī ņemot vērā Publiskas personas mantas atsavināšanas likuma noteikto regulējumu attiecībā uz publiskas personas mantas atsavināšanu, ieguldot kapitālsabiedrības pamatkapitālā, lūdzam izvērtēt vai Ministru kabineta rīkojuma projekta 5.punktā un 6.punktā noteiktās darbības (nodošana Satiksmes ministrijai, ieguldīšana akciju sabiedrības "Ventas osta" pamatkapitālā un reģistrēšana zemesgrāmatā uz akciju sabiedrības "Ventas osta" vārda) faktiski ir izpildāmas tiešām vienlaicīgi (vienas dienas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projekta anotācijas 1.3.apakšsadaļā norādīts, ka "akciju sabiedrības īpašuma tiesības tiks oficiāli reģistrētas un apstiprinātas gan attiecībā uz akciju sabiedrību, gan arī valsts iestādi Satiksmes ministrijas personā". Vēršam uzmanību, ka nav saprotams, kā paredzēts vienlaicīgi nostiprināt īpašuma tiesības pilnā apmērā uz nekustamajiem īpašumiem diviem dažādiem īpašniekam, turklāt rīkojuma projekta 5.punkts paredz nodot mantu un aktīvus ieguldīšanai pamatkapitālā (tātad ar rīkojuma projekta 5.punktu netiks veikta ieguldīšana). Lūdzam skaidrot, kā to paredzēts īstenot un kāds ir tiesiskais pamats.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 valsts vārdā savā bilancē pārņem Ventspils brīvostas pārvaldes mantu, kas netiek ieguldīta akciju sabiedrības “Ventas osta” pamatkapitālā.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Ostu likuma pārejas noteikumu 16.punkta 1.apakšpunktam akciju sabiedrības "Ventas osta" pamatkapitālā valsts iegulda Ventspils brīvostas pārvaldei piederošo mantu un aktīvus, kā arī atbilstoši Ostu likuma pārejas noteikumu 17.punktam akciju sabiedrība "Ventas osta" ir likumiska likvidējamās Ventspils brīvostas pārvaldes saistību (tiesību un pienākumu) un mantas pārņēmēja. Ventspils brīvostas pārvalde nodod tās valdījumā esošo valsts un pašvaldības zemi, ēkas (būves), piestātnes, inženierbūves un citus īpašuma objektus akciju sabiedrībai "Ventas osta" atbilstoši universālsukcesijas principam un saskaņā ar Ventspils brīvostas pārvaldes likvidācijas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rīkojuma projekta 7.un 8.punktu paredzēts Satiksmes ministrijai valsts vārdā pārņemt Ventspils brīvostas pārvaldes mantu, kas netiek ieguldīta akciju sabiedrības “Ventas osta”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Ostu likuma regulējuma secināms, ka paredzēts ieguldīt akciju sabiedrības “Ventspils osta” pamatkapitālā visu Ventspils brīvostas pārvaldei piederošo mantu un aktīvus, lūdzam skaidrot rīkojuma projekta 7.un 8.punktu, kā arī izvērtēt to precizēšanu atbilstoši Ostu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attiecīgo anotācijas sadaļu un skaidrot, ka akciju sabiedrība "Ventas osta" ir ne tikai Ventspils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Priede (FM) (Dina Šaknere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attiecīgo anotācijas sadaļu un skaidrot, ka akciju sabiedrība "Ventas osta" ir ne tikai Ventspils brīvostas pārvaldes saistību (tiesību, pienākumu un apgrūtinājumu), finanšu līdzekļu, kustamās un nekustamās mantas un lietvedības pārņēmēja, bet arī grāmatvedības pārņēmēja, jo saskaņā ar rīkojuma projekta 2.un 3.punktu, akciju sabiedrība sagatavo gan kārtējo gada pārskatu, gan slēguma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Priede (FM) (Dina Šaknere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informāciju par rīkojuma ietekmi uz Ventspils brīvostas pārvaldes darbības programmas “Izaugsme un nodarbinātība” dažādu specifisko atbalsta mērķu ietvaros īstenoto projektu ieviešanu un pēcuzraudzību, t.sk. kontekstā ar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 71.pantā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 (Elīna Puriņa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informāciju” norādīt, ka Satiksmes ministrija rīkojuma projektā paredzētos uzdevumus nodrošinās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13.07.2023.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23-TA-1538</w:t>
    </w:r>
    <w:r>
      <w:br/>
    </w:r>
    <w:r w:rsidR="00000000" w:rsidRPr="00000000" w:rsidDel="00000000">
      <w:rPr>
        <w:rtl w:val="0"/>
      </w:rPr>
      <w:t xml:space="preserve">Izdrukāts 13.07.2023.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Atzinumi_23-TA-1538.docx</dc:title>
</cp:coreProperties>
</file>

<file path=docProps/custom.xml><?xml version="1.0" encoding="utf-8"?>
<Properties xmlns="http://schemas.openxmlformats.org/officeDocument/2006/custom-properties" xmlns:vt="http://schemas.openxmlformats.org/officeDocument/2006/docPropsVTypes"/>
</file>