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vispārējās izglītības iestādēm, lai to īstenotajās izglītības programmās uzņemtu izglītojamos ar speciālām vajadzībām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2.4. Administratīvā sloga novērtējums fiziskām personām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projekta 2.punkts paredz: "Izglītības iestādes vadītājs, pieņemot lēmumu par izglītojamā uzņemšanu izglītības programmas attiecīgajā klasē, iepazīstas ar</w:t>
            </w:r>
            <w:r w:rsidR="00000000" w:rsidRPr="00000000" w:rsidDel="00000000">
              <w:rPr>
                <w:u w:val="single"/>
                <w:rtl w:val="0"/>
              </w:rPr>
              <w:t xml:space="preserve"> pilngadīgā izglītojamā vai vecāku (personu, kas īsteno aizgādību) iesniegto dokumentāciju</w:t>
            </w:r>
            <w:r w:rsidR="00000000" w:rsidRPr="00000000" w:rsidDel="00000000">
              <w:rPr>
                <w:rtl w:val="0"/>
              </w:rPr>
              <w:t xml:space="preserve">", kas nepārprotami norāda uz informācijas sniegšanas pienākumu. Lūdzam veikt atbilstošu administratīvā sloga aprēķinu.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Jansone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12.06.2026.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12.06.2026.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