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24-TA-1586: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Likumprojekts "Grozījums Elektronisko sakaru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Elektronisko sakaru likumā (Latvijas Vēstnesis, 2022, 144. nr.; 2023, 93A nr.; 2024, 129.nr.;2024, 249 nr.; 2025, 4.nr.; 2025, 233.nr.; 2025, 244.nr.)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likumprojekta ievaddaļu papildināt ar atsauci uz 2026. gada 19. martā izsludināto Elektronisko sakaru likuma grozījumu publikācijas avotu (Latvijas Vēstnesis, 2026, 55. nr.), kā arī saskaņot ar likumprojekta nosaukumu un saturu, t.i., aizstājot vārdu "grozījumus" ar vārdu "grozījumu".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Izdarīt Elektronisko sakaru likumā (Latvijas Vēstnesis, 2022, 144. nr.; 2023, 93A nr.; 2024, 129.nr.;2024, 249 nr.; 2025, 4.nr.; 2025, 233.nr.; 2025, 244.nr.; </w:t>
            </w:r>
            <w:r w:rsidR="00000000" w:rsidRPr="00000000" w:rsidDel="00000000">
              <w:rPr>
                <w:b w:val="1"/>
                <w:rtl w:val="0"/>
              </w:rPr>
              <w:t xml:space="preserve">2026, 55. nr.</w:t>
            </w:r>
            <w:r w:rsidR="00000000" w:rsidRPr="00000000" w:rsidDel="00000000">
              <w:rPr>
                <w:rtl w:val="0"/>
              </w:rPr>
              <w:t xml:space="preserve">) šād</w:t>
            </w:r>
            <w:r w:rsidR="00000000" w:rsidRPr="00000000" w:rsidDel="00000000">
              <w:rPr>
                <w:u w:val="single"/>
                <w:rtl w:val="0"/>
              </w:rPr>
              <w:t xml:space="preserve">u</w:t>
            </w:r>
            <w:r w:rsidR="00000000" w:rsidRPr="00000000" w:rsidDel="00000000">
              <w:rPr>
                <w:rtl w:val="0"/>
              </w:rPr>
              <w:t xml:space="preserve"> grozījum</w:t>
            </w:r>
            <w:r w:rsidR="00000000" w:rsidRPr="00000000" w:rsidDel="00000000">
              <w:rPr>
                <w:u w:val="single"/>
                <w:rtl w:val="0"/>
              </w:rPr>
              <w:t xml:space="preserve">u</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Sandris Rāgs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pants. (3) Ja elektronisko sakaru komersants pats organizē dzīvokļu īpašnieku kopības lēmuma pieņemšanu saskaņā ar šā panta otro daļu, elektronisko sakaru komersants piecu darbdienu laikā pēc dzīvokļu īpašnieku kopības lēmuma pieņemšanas nosūta kopības lēmumu, pievienojot balsošanas protokolu, mājas lietas kārtotājam pievienošanai mājas lietai Būvniecības informācijas sistēmā.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likumprojektā piedāvātā  Elektronisko sakaru likuma 28.</w:t>
            </w:r>
            <w:r w:rsidR="00000000" w:rsidRPr="00000000" w:rsidDel="00000000">
              <w:rPr>
                <w:vertAlign w:val="superscript"/>
                <w:rtl w:val="0"/>
              </w:rPr>
              <w:t xml:space="preserve">1</w:t>
            </w:r>
            <w:r w:rsidR="00000000" w:rsidRPr="00000000" w:rsidDel="00000000">
              <w:rPr>
                <w:rtl w:val="0"/>
              </w:rPr>
              <w:t xml:space="preserve"> panta otrā daļa paredz, ka elektronisko sakaru komersants, organizējot rakstveida aptauju dzīvokļa īpašuma kopības lēmuma pieņemšanai, nesasaucot dzīvokļu īpašnieku kopsapulci, ievēro Dzīvokļa īpašuma likumā noteikto kārtību un dzīvokļu īpašnieku kopības noteikto kārtību, aicinām izvērtēt  Elektronisko sakaru likuma 28.</w:t>
            </w:r>
            <w:r w:rsidR="00000000" w:rsidRPr="00000000" w:rsidDel="00000000">
              <w:rPr>
                <w:vertAlign w:val="superscript"/>
                <w:rtl w:val="0"/>
              </w:rPr>
              <w:t xml:space="preserve">1</w:t>
            </w:r>
            <w:r w:rsidR="00000000" w:rsidRPr="00000000" w:rsidDel="00000000">
              <w:rPr>
                <w:rtl w:val="0"/>
              </w:rPr>
              <w:t xml:space="preserve"> panta trešās daļas atbilstību Dzīvokļa īpašuma likuma 20.panta trešajai un sestajai daļai, nepieciešamības gadījumā precizējot  Elektronisko sakaru likuma 28.</w:t>
            </w:r>
            <w:r w:rsidR="00000000" w:rsidRPr="00000000" w:rsidDel="00000000">
              <w:rPr>
                <w:vertAlign w:val="superscript"/>
                <w:rtl w:val="0"/>
              </w:rPr>
              <w:t xml:space="preserve">1</w:t>
            </w:r>
            <w:r w:rsidR="00000000" w:rsidRPr="00000000" w:rsidDel="00000000">
              <w:rPr>
                <w:rtl w:val="0"/>
              </w:rPr>
              <w:t xml:space="preserve"> panta trešās daļas redakciju.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Pamatojums:</w:t>
            </w:r>
            <w:r w:rsidR="00000000" w:rsidRPr="00000000" w:rsidDel="00000000">
              <w:rPr>
                <w:rtl w:val="0"/>
              </w:rPr>
              <w:t xml:space="preserve"> Dzīvokļa īpašuma likuma 20. panta trešā daļa noteic, ka par dzīvokļa īpašnieku kopības balsošanas rezultātiem aptaujas organizators sagatavo un paraksta balsošanas protokolu un </w:t>
            </w:r>
            <w:r w:rsidR="00000000" w:rsidRPr="00000000" w:rsidDel="00000000">
              <w:rPr>
                <w:u w:val="single"/>
                <w:rtl w:val="0"/>
              </w:rPr>
              <w:t xml:space="preserve">piecu darbdienu laikā nosūta to visiem dzīvokļu īpašniekiem.</w:t>
            </w:r>
            <w:r w:rsidR="00000000" w:rsidRPr="00000000" w:rsidDel="00000000">
              <w:rPr>
                <w:rtl w:val="0"/>
              </w:rPr>
              <w:t xml:space="preserve"> Savukārt saskaņā ar minētā panta sesto daļu aptaujas organizators </w:t>
            </w:r>
            <w:r w:rsidR="00000000" w:rsidRPr="00000000" w:rsidDel="00000000">
              <w:rPr>
                <w:u w:val="single"/>
                <w:rtl w:val="0"/>
              </w:rPr>
              <w:t xml:space="preserve">14 dienu laikā</w:t>
            </w:r>
            <w:r w:rsidR="00000000" w:rsidRPr="00000000" w:rsidDel="00000000">
              <w:rPr>
                <w:rtl w:val="0"/>
              </w:rPr>
              <w:t xml:space="preserve"> pievieno mājas lietai Būvniecības informācijas sistēmā balsošanas protokolu, kā arī </w:t>
            </w:r>
            <w:r w:rsidR="00000000" w:rsidRPr="00000000" w:rsidDel="00000000">
              <w:rPr>
                <w:u w:val="single"/>
                <w:rtl w:val="0"/>
              </w:rPr>
              <w:t xml:space="preserve">katra dzīvokļa īpašnieka balsojumu — "par" vai "pret" — par katru aptaujā iekļauto jautājumu.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Sandris Rāgs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Likums stājas spēkā vispārējā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kā lieku izslēgt no likumprojekta noteikumu par likumprojekta spēkā stāšanās laiku.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Pamatojums</w:t>
            </w:r>
            <w:r w:rsidR="00000000" w:rsidRPr="00000000" w:rsidDel="00000000">
              <w:rPr>
                <w:rtl w:val="0"/>
              </w:rPr>
              <w:t xml:space="preserve">: Ministru kabineta 2009. gada 3. februāra noteikumu Nr.108 "Normatīvo aktu projektu sagatavošanas noteikumi" 30.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Sandris Rāgs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atzinumā izteikto priekšlikumu par likumprojektā ietverto Elektronisko sakaru likuma 28.</w:t>
            </w:r>
            <w:r w:rsidR="00000000" w:rsidRPr="00000000" w:rsidDel="00000000">
              <w:rPr>
                <w:vertAlign w:val="superscript"/>
                <w:rtl w:val="0"/>
              </w:rPr>
              <w:t xml:space="preserve">1</w:t>
            </w:r>
            <w:r w:rsidR="00000000" w:rsidRPr="00000000" w:rsidDel="00000000">
              <w:rPr>
                <w:rtl w:val="0"/>
              </w:rPr>
              <w:t xml:space="preserve"> panta trešo daļu, lūdzam anotācijā pamatot, kāpēc likumprojektā ietvertā Elektronisko sakaru likuma 28.</w:t>
            </w:r>
            <w:r w:rsidR="00000000" w:rsidRPr="00000000" w:rsidDel="00000000">
              <w:rPr>
                <w:vertAlign w:val="superscript"/>
                <w:rtl w:val="0"/>
              </w:rPr>
              <w:t xml:space="preserve">1</w:t>
            </w:r>
            <w:r w:rsidR="00000000" w:rsidRPr="00000000" w:rsidDel="00000000">
              <w:rPr>
                <w:rtl w:val="0"/>
              </w:rPr>
              <w:t xml:space="preserve"> panta trešā daļa paredz no Dzīvokļa īpašuma likuma 20. panta trešās un sestās daļas atšķirīgu dzīvokļa īpašnieku kopības lēmuma paziņošanas kārtību, tajā skaitā īsākus termiņus attiecīgo dokumentu ievietošanai Būvniecības informācijas sistēmā.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Sandris Rāgs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iekļautā Elektronisko sakaru likuma 28.</w:t>
            </w:r>
            <w:r w:rsidR="00000000" w:rsidRPr="00000000" w:rsidDel="00000000">
              <w:rPr>
                <w:vertAlign w:val="superscript"/>
                <w:rtl w:val="0"/>
              </w:rPr>
              <w:t xml:space="preserve">1</w:t>
            </w:r>
            <w:r w:rsidR="00000000" w:rsidRPr="00000000" w:rsidDel="00000000">
              <w:rPr>
                <w:rtl w:val="0"/>
              </w:rPr>
              <w:t xml:space="preserve"> panta pirmā daļa paredz, ka dzīvokļu īpašnieku kopības lēmuma pieņemšanu par elektronisko saka­ru tīkla ierīkošanu, būvniecību, tostarp pārbūvi var ierosināt </w:t>
            </w:r>
            <w:r w:rsidR="00000000" w:rsidRPr="00000000" w:rsidDel="00000000">
              <w:rPr>
                <w:u w:val="single"/>
                <w:rtl w:val="0"/>
              </w:rPr>
              <w:t xml:space="preserve">elektronisko sa­ka­ru komersants</w:t>
            </w:r>
            <w:r w:rsidR="00000000" w:rsidRPr="00000000" w:rsidDel="00000000">
              <w:rPr>
                <w:rtl w:val="0"/>
              </w:rPr>
              <w:t xml:space="preserve">, nosūtot dzīvojamās mājas pārvaldniekam dokumentus, kas saistīti ar lēmuma pieņemšanu (rakstveida lēmuma par izlemjamo jautājumu projekts, lēmuma pieņemšanas nosacījumi). Ņemot vērā 2026. gada 19. martā izsludinātos grozījumus Elektronisko sakaru likumā, lūdzam anotāciju papildināt ar skaidrojumu, vai elektronisko sakaru komersantam saskaņā ar Elektronisko sakaru likuma normām  ir tiesības rakstveidā uzdot citām personām veikt elektronisko sakaru tīkla vai jebkādas tā daļas ierīkošanu, būvniecību un uzturēšanu daudzdzīvokļu mājā, kas sadalīta dzīvokļa īpašumos.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Pamatojums</w:t>
            </w:r>
            <w:r w:rsidR="00000000" w:rsidRPr="00000000" w:rsidDel="00000000">
              <w:rPr>
                <w:rtl w:val="0"/>
              </w:rPr>
              <w:t xml:space="preserve">: likumprojekts paredz  Elektronisko sakaru likuma 28.</w:t>
            </w:r>
            <w:r w:rsidR="00000000" w:rsidRPr="00000000" w:rsidDel="00000000">
              <w:rPr>
                <w:vertAlign w:val="superscript"/>
                <w:rtl w:val="0"/>
              </w:rPr>
              <w:t xml:space="preserve">1</w:t>
            </w:r>
            <w:r w:rsidR="00000000" w:rsidRPr="00000000" w:rsidDel="00000000">
              <w:rPr>
                <w:rtl w:val="0"/>
              </w:rPr>
              <w:t xml:space="preserve"> pantu iekļaut Elektronisko sakaru likuma IV nodaļā "</w:t>
            </w:r>
            <w:r w:rsidR="00000000" w:rsidRPr="00000000" w:rsidDel="00000000">
              <w:rPr>
                <w:b w:val="1"/>
                <w:rtl w:val="0"/>
              </w:rPr>
              <w:t xml:space="preserve">Elektronisko sakaru tīkli".</w:t>
            </w:r>
            <w:r w:rsidR="00000000" w:rsidRPr="00000000" w:rsidDel="00000000">
              <w:rPr>
                <w:rtl w:val="0"/>
              </w:rPr>
              <w:t xml:space="preserve"> Savukārt Elektronisko sakaru likuma IV nodaļa ar 2026. gada 19. martā izsludinātajiem Elektronisko sakaru likuma grozījumiem ir papildināta ar 32.</w:t>
            </w:r>
            <w:r w:rsidR="00000000" w:rsidRPr="00000000" w:rsidDel="00000000">
              <w:rPr>
                <w:vertAlign w:val="superscript"/>
                <w:rtl w:val="0"/>
              </w:rPr>
              <w:t xml:space="preserve">1</w:t>
            </w:r>
            <w:r w:rsidR="00000000" w:rsidRPr="00000000" w:rsidDel="00000000">
              <w:rPr>
                <w:rtl w:val="0"/>
              </w:rPr>
              <w:t xml:space="preserve"> pantu </w:t>
            </w:r>
            <w:r w:rsidR="00000000" w:rsidRPr="00000000" w:rsidDel="00000000">
              <w:rPr>
                <w:b w:val="1"/>
                <w:rtl w:val="0"/>
              </w:rPr>
              <w:t xml:space="preserve">"Citu personu, kuras elektronisko sakaru komersanta uzdevumā veic elektronisko sakaru tīklu ierīkošanu, būvniecību un uzturēšanu, tiesības un pienākumi". </w:t>
            </w:r>
            <w:r w:rsidR="00000000" w:rsidRPr="00000000" w:rsidDel="00000000">
              <w:rPr>
                <w:rtl w:val="0"/>
              </w:rPr>
              <w:t xml:space="preserve">Savukārt minētais pants noteic, ka Elektronisko sakaru likuma IV nodaļā noteiktās elektronisko sakaru komersanta tiesības un pienākumi ir </w:t>
            </w:r>
            <w:r w:rsidR="00000000" w:rsidRPr="00000000" w:rsidDel="00000000">
              <w:rPr>
                <w:u w:val="single"/>
                <w:rtl w:val="0"/>
              </w:rPr>
              <w:t xml:space="preserve">attiecināmi arī uz citām personām, kurām elektronisko sakaru komersants rakstveidā uzdevis veikt elektronisko sakaru tīkla vai jebkādas tā daļas ierīkošanu, būvniecību un uzturēšanu.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Sandris Rāgs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24-TA-1586</w:t>
    </w:r>
    <w:r>
      <w:br/>
    </w:r>
    <w:r w:rsidR="00000000" w:rsidRPr="00000000" w:rsidDel="00000000">
      <w:rPr>
        <w:rtl w:val="0"/>
      </w:rPr>
      <w:t xml:space="preserve">Izdrukāts 20.03.2026. 16.55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24-TA-1586</w:t>
    </w:r>
    <w:r>
      <w:br/>
    </w:r>
    <w:r w:rsidR="00000000" w:rsidRPr="00000000" w:rsidDel="00000000">
      <w:rPr>
        <w:rtl w:val="0"/>
      </w:rPr>
      <w:t xml:space="preserve">Izdrukāts 20.03.2026. 16.55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Atzinumi_24-TA-1586.docx</dc:title>
</cp:coreProperties>
</file>

<file path=docProps/custom.xml><?xml version="1.0" encoding="utf-8"?>
<Properties xmlns="http://schemas.openxmlformats.org/officeDocument/2006/custom-properties" xmlns:vt="http://schemas.openxmlformats.org/officeDocument/2006/docPropsVTypes"/>
</file>