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23-TA-2824: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6.1.1. specifiskā atbalsta mērķa “Pārejas uz klimatneitralitāti radīto ekonomisko, sociālo un vides seku mazināšana visvairāk skartajos reģionos” 6.1.1.7. pasākuma “Eiropas Savienības nozīmes biotopu vai purvu ekosistēmu atjaunošana”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11.04.2024.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11.04.2024.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