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1.14.apakšpunkts paredz papildināt MK 2005.gada 25.oktobra noteikumus Nr.803 “Noteikumi par zāļu cenu veidošanas principiem” (turpmāk – MK noteikumi Nr.803) ar 14.</w:t>
            </w:r>
            <w:r w:rsidR="00000000" w:rsidRPr="00000000" w:rsidDel="00000000">
              <w:rPr>
                <w:vertAlign w:val="superscript"/>
                <w:rtl w:val="0"/>
              </w:rPr>
              <w:t xml:space="preserve">1</w:t>
            </w:r>
            <w:r w:rsidR="00000000" w:rsidRPr="00000000" w:rsidDel="00000000">
              <w:rPr>
                <w:rtl w:val="0"/>
              </w:rPr>
              <w:t xml:space="preserve">punktu, kas nosaka, ja zāles ir iekļautas kompensējamo zāļu sarakstā ar noteiktu cenu, tad aptiekas cena nepārsniedz kompensējamo zāļu sarakstā norādīto cenu. Savukārt, anotācijas 1.3.sadaļas “Pašreizējā situācija, problēmas un risinājumi” punktā “Risinājuma apraksts” norādīts, ka minētā norma ir nepieciešama, lai kompensējamo zāļu cena tiek piemērota arī pacientiem diagnožu gadījumā, kas ir ārpus zāļu kompensācijas sistēmas. Līdz ar to nepieciešams salāgot informāciju. Vienlaikus nepieciešams papildināt anotāciju ar skaidrojumu, norādot pamatojumu, kāpēc minētajai normai noteikumu projektā ir atrunāts atsevišķs spēkā stāšanas termiņš, t.i. 2025.gada 1.janvāris.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2.2.sadaļas “Tiesiskā regulējuma ietekme uz tautsaimniecību” 2.2.2., 2.2.4. un 2.2.5.apakšpunktā norādīto, ka lieltirgotavām piederošas aptiekas var būt labākā situācijā kā individuālās aptiekas zāļu apgādes ziņā, nepieciešams papildināt anotāciju ar papildus skaidrojumu, to sasaistot ar noteikumu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anotāciju, papildinot ar aprēķinu papildu nepieciešamā finansējuma apmēram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1.15.apakšpunkts paredz papildināt MK 2005.gada 25.oktobra noteikumus Nr.803 “Noteikumi par zāļu cenu veidošanas principiem” (turpmāk – MK noteikumi Nr.803) ar 17.</w:t>
            </w:r>
            <w:r w:rsidR="00000000" w:rsidRPr="00000000" w:rsidDel="00000000">
              <w:rPr>
                <w:vertAlign w:val="superscript"/>
                <w:rtl w:val="0"/>
              </w:rPr>
              <w:t xml:space="preserve">5</w:t>
            </w:r>
            <w:r w:rsidR="00000000" w:rsidRPr="00000000" w:rsidDel="00000000">
              <w:rPr>
                <w:rtl w:val="0"/>
              </w:rPr>
              <w:t xml:space="preserve"> punktu, ka nosaka, ka papildus zāļu cenai aptieka iekasē maksu par farmaceita pakalpojumu par recepti pie pirmreizējas izsniegšanas 1,50 </w:t>
            </w:r>
            <w:r w:rsidR="00000000" w:rsidRPr="00000000" w:rsidDel="00000000">
              <w:rPr>
                <w:i w:val="1"/>
                <w:rtl w:val="0"/>
              </w:rPr>
              <w:t xml:space="preserve">euro </w:t>
            </w:r>
            <w:r w:rsidR="00000000" w:rsidRPr="00000000" w:rsidDel="00000000">
              <w:rPr>
                <w:rtl w:val="0"/>
              </w:rPr>
              <w:t xml:space="preserve">apmērā un 2,50 </w:t>
            </w:r>
            <w:r w:rsidR="00000000" w:rsidRPr="00000000" w:rsidDel="00000000">
              <w:rPr>
                <w:i w:val="1"/>
                <w:rtl w:val="0"/>
              </w:rPr>
              <w:t xml:space="preserve">euro </w:t>
            </w:r>
            <w:r w:rsidR="00000000" w:rsidRPr="00000000" w:rsidDel="00000000">
              <w:rPr>
                <w:rtl w:val="0"/>
              </w:rPr>
              <w:t xml:space="preserve">apmērā, ja aptieka (aptiekas filiāle) ir vienīgā aptieka (aptiekas filiāle) konkrētajā apdzīvotajā vietā. Nepieciešams papildināt anotāciju ar pamatojumu minētās normas iekļaušanai MK noteikumos Nr.803.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“Grozījumi Ministru kabineta 2006.gada 31.oktobra noteikumos Nr.899 “Ambulatorajai ārstēšanai paredzēto zāļu un medicīnisko ierīču iegādes izdevumu kompensācijas kārtība”” projektā (24-TA-1352) paredzēts svītrot Ministru kabineta 2006.gada 31.oktobra noteikumu Nr.899 “Ambulatorajai ārstēšanai paredzēto zāļu un medicīnisko ierīču iegādes izdevumu kompensācijas kārtība” 4.</w:t>
            </w:r>
            <w:r w:rsidR="00000000" w:rsidRPr="00000000" w:rsidDel="00000000">
              <w:rPr>
                <w:vertAlign w:val="superscript"/>
                <w:rtl w:val="0"/>
              </w:rPr>
              <w:t xml:space="preserve">1</w:t>
            </w:r>
            <w:r w:rsidR="00000000" w:rsidRPr="00000000" w:rsidDel="00000000">
              <w:rPr>
                <w:rtl w:val="0"/>
              </w:rPr>
              <w:t xml:space="preserve"> punktu, kas paredz, ka pacients, iegādājoties kompensējamo zāļu sarakstā iekļautās zāles vai medicīniskās ierīces I kompensācijas kategorijas ietvaros, aptiekā maksā līdzmaksājumu – 0,71 </w:t>
            </w:r>
            <w:r w:rsidR="00000000" w:rsidRPr="00000000" w:rsidDel="00000000">
              <w:rPr>
                <w:i w:val="1"/>
                <w:rtl w:val="0"/>
              </w:rPr>
              <w:t xml:space="preserve">euro </w:t>
            </w:r>
            <w:r w:rsidR="00000000" w:rsidRPr="00000000" w:rsidDel="00000000">
              <w:rPr>
                <w:rtl w:val="0"/>
              </w:rPr>
              <w:t xml:space="preserve">par katru recepti, nav saprotams anotācijas 4.pielikuma ailē “Maksājums no valsts budžeta, svītrojot 4.</w:t>
            </w:r>
            <w:r w:rsidR="00000000" w:rsidRPr="00000000" w:rsidDel="00000000">
              <w:rPr>
                <w:vertAlign w:val="superscript"/>
                <w:rtl w:val="0"/>
              </w:rPr>
              <w:t xml:space="preserve">1</w:t>
            </w:r>
            <w:r w:rsidR="00000000" w:rsidRPr="00000000" w:rsidDel="00000000">
              <w:rPr>
                <w:rtl w:val="0"/>
              </w:rPr>
              <w:t xml:space="preserve"> punktu MK noteikumos Nr.899 (pacienta līdzmaksājums par komp. recepti -0.71 EUR, ko šobrīd maksā pacients pie 100% kompensācijas)” norādītais papildu nepieciešamais finansējums maksājumam no valsts budžeta 2025. gadam un turpmāk ik gadu 1 333 420  </w:t>
            </w:r>
            <w:r w:rsidR="00000000" w:rsidRPr="00000000" w:rsidDel="00000000">
              <w:rPr>
                <w:i w:val="1"/>
                <w:rtl w:val="0"/>
              </w:rPr>
              <w:t xml:space="preserve">euro </w:t>
            </w:r>
            <w:r w:rsidR="00000000" w:rsidRPr="00000000" w:rsidDel="00000000">
              <w:rPr>
                <w:rtl w:val="0"/>
              </w:rPr>
              <w:t xml:space="preserve">apmērā un anotācijā norādītajā finansējumā 2024. gadam iekļautais maksājums no valsts budžeta 222 237 </w:t>
            </w:r>
            <w:r w:rsidR="00000000" w:rsidRPr="00000000" w:rsidDel="00000000">
              <w:rPr>
                <w:i w:val="1"/>
                <w:rtl w:val="0"/>
              </w:rPr>
              <w:t xml:space="preserve">euro </w:t>
            </w:r>
            <w:r w:rsidR="00000000" w:rsidRPr="00000000" w:rsidDel="00000000">
              <w:rPr>
                <w:rtl w:val="0"/>
              </w:rPr>
              <w:t xml:space="preserve">apmērā. Līdz ar to precizējams anotācijas 4.pielikums un nepieciešamais finansējuma apmērs MK sēdes protokollēmuma projektā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MK 16.01.2024. sēdē lemto (prot. Nr.2 54.§ 2.p.) Veselības ministrijai bija jāizstrādā jauns uzcenojumu veidošanās modelis,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zāļu gala cenu pacientiem, bet anotācijas 1.pielikumā norādītie aprēķini liecina, ka zālēm, kurām ražotāja cena ir 1-3 </w:t>
            </w:r>
            <w:r w:rsidR="00000000" w:rsidRPr="00000000" w:rsidDel="00000000">
              <w:rPr>
                <w:i w:val="1"/>
                <w:rtl w:val="0"/>
              </w:rPr>
              <w:t xml:space="preserve">euro </w:t>
            </w:r>
            <w:r w:rsidR="00000000" w:rsidRPr="00000000" w:rsidDel="00000000">
              <w:rPr>
                <w:rtl w:val="0"/>
              </w:rPr>
              <w:t xml:space="preserve">apmērā, gala cena pacientiem pieaugs, attiecīgi nepieciešams skaidrojums, vai tas negatīvi neietekmēs šo nosacīti lētāko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mazināt aptieku atkarību no lieltirgotavām, bet anotācijas 1.pielikumā norādītā informācija, ka aptiekām sagaidāmais ieņēmumu samazinājums euro izteiksmē ir būtiski lielāks kā lieltirgotavām, attiecīgi nepieciešams skaidrojums, vai un kā tas ietekmē jautājumu par aptieku atkarību no lieltirgotavām.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ir paredzēts, ka papildus zāļu cenai aptieka iekasēs maksu par farmaceita pakalpojumu par recepti pie pirmreizējas izsniegšanas. Lūdzam apsvērt iespēju papildināt anotāciju ar informāciju par to, vai  citās Eiropas Savienības dalībvalstīs, piemēram, Lietuvā un Igaunijā, aptieka iekasē samaksu par farmaceita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rakstveidā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minētajās valstīs. Zāļu ražotājs katru gadu līdz 1. februārim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punktā norādīto, ka ražotāja cena tas ir zāļu ražotāja attiecīgo zāļu realizācijas cena Latvijā bez pievienotās vērtības nodokļa, lūdzam izvērtēt, vai otro teikumu pēc vārdiem "nedrīkst pārsniegt šādu recepšu zāļu zemāko deklarēto cenu" nav jāpapildina ar vārdiem "bez pievienotās vērtības nodokļa".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