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23-TA-2824: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6.1.1. specifiskā atbalsta mērķa “Pārejas uz klimatneitralitāti radīto ekonomisko, sociālo un vides seku mazināšana visvairāk skartajos reģionos” 6.1.1.7. pasākuma “Eiropas Savienības nozīmes biotopu vai purvu ekosistēmu atjaunošana”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12.04.2024.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12.04.2024.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