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25-TA-1494: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2018. gada 12. jūnija rīkojumā Nr. 266 "Par finansējumu Padomju okupācijas upuru piemiņas memoriāla kompleksa izveides izdevumu segšanai"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12. jūnija rīkojumā Nr. 266 "Par finansējumu Padomju okupācijas upuru piemiņas memoriāla kompleksa izveides izdevumu segšanai" (Latvijas Vēstnesis, 2018, 117., 205. nr.; 2020, 183. nr.; 2022, 47. nr.) šādu grozījumu: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rīkojuma projektā norādītais finansējums 2029.gadā un turpmākajos gados neatbilst likuma "Par valsts budžetu 2025. gadam un budžeta ietvaru 2025., 2026. un 2027. gadam" 11.pielikumā "Valsts budžeta ilgtermiņa saistību maksimāli pieļaujamais apjoms" paredzētajam. Ņemot vērā minēto, tas ir precizējams vai arī anotācijā ir norādāmi finansējuma avoti sadārdzinājuma segšanai. Papildus atzīmējam, ka atbilstoši Ministru kabineta 2024. gada 19.septembra sēdes protokola Nr.38 2.§ 11.punktam finansējuma samazinājums 2025. - 2028.gadam ir piemērojams arī turpmākajiem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anotācijas III sadaļas “Tiesību akta projekta ietekme uz valsts budžetu un pašvaldību budžetiem” apakšsadaļā “Cita informācija” iekļauto informāciju, saglabājot tikai to, kas attiecas uz konkrētā rīkojuma projekta īstenošu, vai detalizētāk skaidrojot, no kurienes veidojas šajā sadaļā uzrādītās pārdalāmās summas. Vienlaikus vēršam uzmanību, ka šobrīd iekļautā informācija liecina, ka tiek plānota apropriācijas pārdale, lai nodrošinātu finansējumu Latvijas Nacionālajam vēstures muzejam sakrālās mākslas un Rīgas pils vēstures ekspozīciju daļējai izveidei. Vēršam uzmanību, ka saskaņā ar Ministru kabineta 2025.gada 13. maija protokola Nr.19 50.§ “Informatīvais ziņojums “Plāns efektīvai aizsardzības un drošības finansējuma palielināšanai”” 7. punktu ir noteikts veikt publiskā sektora efektivizācijas un vispārējās valdības izdevumu samazinājumu  ne mazāk kā 450 milj. euro apmērā 2026.-2028. gadā, tajā skaitā 2026. gadā ne mazāk kā 150 milj. euro, lai nodrošinātu valsts aizsardzībai nepieciešamo finansējumu. Tādējādi, ja finansējums nomas maksu nodrošināšanai esošajā apmērā nav nepieciešams, tas primāri būtu novirzāms aizsardzības un drošības finansējuma palielināšanai.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"Grozījums Ministru kabineta 2018. gada 12. jūnija rīkojumā Nr. 266 "Par finansējumu Padomju okupācijas upuru piemiņas memoriāla kompleksa izveides izdevumu segšanai""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valsts budžetu un finanšu vadību 9.panta 13</w:t>
            </w:r>
            <w:r w:rsidR="00000000" w:rsidRPr="00000000" w:rsidDel="00000000">
              <w:rPr>
                <w:vertAlign w:val="superscript"/>
                <w:rtl w:val="0"/>
              </w:rPr>
              <w:t xml:space="preserve">2</w:t>
            </w:r>
            <w:r w:rsidR="00000000" w:rsidRPr="00000000" w:rsidDel="00000000">
              <w:rPr>
                <w:rtl w:val="0"/>
              </w:rPr>
              <w:t xml:space="preserve"> daļas pirmo punktu finanšu ministram ir tiesības veikt šā panta trīspadsmitās daļas 1. punktā minētās apropriāciju pārdales starp programmām, apakšprogrammām un budžeta izdevumu kodiem atbilstoši ekonomiskajām kategorijām, ievērojot nosacījumu, ka kopējais pārdales apjoms starp pamatbudžeta programmām (apakšprogrammām) nedrīkst izraisīt katras atsevišķās programmas (apakšprogrammas) palielinājumu, kas vienlaikus pārsniegtu piecus procentus no programmai (apakšprogrammai) apstiprinātās gada apropriācijas apjoma un vērtību 100 000 </w:t>
            </w:r>
            <w:r w:rsidR="00000000" w:rsidRPr="00000000" w:rsidDel="00000000">
              <w:rPr>
                <w:i w:val="1"/>
                <w:rtl w:val="0"/>
              </w:rPr>
              <w:t xml:space="preserve">euro</w:t>
            </w:r>
            <w:r w:rsidR="00000000" w:rsidRPr="00000000" w:rsidDel="00000000">
              <w:rPr>
                <w:rtl w:val="0"/>
              </w:rPr>
              <w:t xml:space="preserve">. Ņemot vērā, ka plānotās finansējuma pārdales no apakšprogrammas 22.07.00 “Nomas maksas VAS "Valsts nekustamie īpašumi" programmas "Mantojums-2018" ietvaros” uz programmu 97.00.00 “Nozaru vadība un politikas plānošana” un programmu 21.00.00 “Kultūras mantojums” pārsniedz piecus procentus no programmai (apakšprogrammai) apstiprinātās gada apropriācijas apjoma un vērtību 100 000 </w:t>
            </w:r>
            <w:r w:rsidR="00000000" w:rsidRPr="00000000" w:rsidDel="00000000">
              <w:rPr>
                <w:i w:val="1"/>
                <w:rtl w:val="0"/>
              </w:rPr>
              <w:t xml:space="preserve">euro</w:t>
            </w:r>
            <w:r w:rsidR="00000000" w:rsidRPr="00000000" w:rsidDel="00000000">
              <w:rPr>
                <w:rtl w:val="0"/>
              </w:rPr>
              <w:t xml:space="preserve">, Ministru kabineta sēdes protokollēmuma projekts ir papildināms ar jaunu punktu šādā redakcijā: “Finanšu ministram normatīvajos aktos noteiktajā kārtībā informēt Saeimas Budžeta un finanšu (nodokļu) komisiju par šā protokollēmuma X.punktā minēto apropriācijas pārdali un, ja Saeimas Budžeta un finanšu (nodokļu) komisija piecu darbdienu laikā pēc attiecīgās informācijas saņemšanas nav izteikusi iebildumus, veikt apropriācijas pārdali.”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2025. gadā Kultūras ministrijas budžeta ietvaros tiks veikta apropriācijas pārdale no budžeta apakšprogrammas 22.07.00 "Nomas maksas VAS "Valsts nekustamie īpašumi" programmas "Mantojums-2018" ietvaros" uz budžeta programmu 21.00.00 "Kultūras mantojums" un uz budžeta programmu 97.00.00 "Nozaru vadība un politikas plānošana", vienlaikus veicot pārdali sadalījumā pa budžeta izdevumu ekonomiskās klasifikācijas kodiem.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rīkojuma projektam ilgtermiņa saistību pasākumam "Ēkas Rīgā, Latviešu strēlnieku laukumā 1, uzturēšanas izdevumiem VAS "Valsts nekustamie īpašumi"" paredzēts finansējuma samazinājums 2025. - 2028.gadam 155 euro apmērā ik gadu, Ministru kabineta sēdes protokollēmuma projekta 3. un 4.punkts ir precizējams, norādot kādiem pasākumiem un kādā apmērā paredzēts novirzīt ietaupīto finansējumu, attiecīgi precizējot informāciju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2018. gada 12. jūnija rīkojumā Nr. 266 "Par finansējumu Padomju okupācijas upuru piemiņas memoriāla kompleksa izveides izdevumu segšanai"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Kultūras ministrijai rast risinājumu par atbilstošas uzkrājumu komponentes, kas paredzēta izdevumiem plānotajiem remontdarbiem un būvdarbiem, kas nepieciešami nekustamā īpašuma uzturēšanai ilgtermiņā, nodrošināšanu, tādejādi ļaujot saglabāt nekustamo īpašumu labā tehniskā stāvoklī pēc veiktās rekonstrukcijas un pārbūves, kam tika patērēti ievērojami valsts budžeta līdzekļi.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Ingrīda Kantiķe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25-TA-1494</w:t>
    </w:r>
    <w:r>
      <w:br/>
    </w:r>
    <w:r w:rsidR="00000000" w:rsidRPr="00000000" w:rsidDel="00000000">
      <w:rPr>
        <w:rtl w:val="0"/>
      </w:rPr>
      <w:t xml:space="preserve">Izdrukāts 07.07.2025. 11.37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25-TA-1494</w:t>
    </w:r>
    <w:r>
      <w:br/>
    </w:r>
    <w:r w:rsidR="00000000" w:rsidRPr="00000000" w:rsidDel="00000000">
      <w:rPr>
        <w:rtl w:val="0"/>
      </w:rPr>
      <w:t xml:space="preserve">Izdrukāts 07.07.2025. 11.37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Atzinumi_25-TA-1494.docx</dc:title>
</cp:coreProperties>
</file>

<file path=docProps/custom.xml><?xml version="1.0" encoding="utf-8"?>
<Properties xmlns="http://schemas.openxmlformats.org/officeDocument/2006/custom-properties" xmlns:vt="http://schemas.openxmlformats.org/officeDocument/2006/docPropsVTypes"/>
</file>