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23-TA-1328: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Prasības zīdaiņiem un maziem bērniem paredzētai apstrādātai graudaugu pārtikai un bērnu pārtikai un tās papildu marķējumam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10.1. </w:t>
            </w:r>
            <w:r w:rsidR="00000000" w:rsidRPr="00000000" w:rsidDel="00000000">
              <w:rPr>
                <w:rtl w:val="0"/>
              </w:rPr>
              <w:t xml:space="preserve">​</w:t>
            </w:r>
            <w:r w:rsidR="00000000" w:rsidRPr="00000000" w:rsidDel="00000000">
              <w:rPr>
                <w:rtl w:val="0"/>
              </w:rPr>
              <w:t xml:space="preserve">skaitliskā veidā 100 gramos vai 100 mililitros fasēta produkta izteiktu </w:t>
            </w:r>
            <w:r w:rsidR="00000000" w:rsidRPr="00000000" w:rsidDel="00000000">
              <w:rPr>
                <w:rtl w:val="0"/>
              </w:rPr>
              <w:t xml:space="preserve">​</w:t>
            </w:r>
            <w:r w:rsidR="00000000" w:rsidRPr="00000000" w:rsidDel="00000000">
              <w:rPr>
                <w:rtl w:val="0"/>
              </w:rPr>
              <w:t xml:space="preserve">vidējo daudzumu </w:t>
            </w:r>
            <w:r w:rsidR="00000000" w:rsidRPr="00000000" w:rsidDel="00000000">
              <w:rPr>
                <w:rtl w:val="0"/>
              </w:rPr>
              <w:t xml:space="preserve">regulas Nr. 609/2013 </w:t>
            </w:r>
            <w:r w:rsidR="00000000" w:rsidRPr="00000000" w:rsidDel="00000000">
              <w:rPr>
                <w:rtl w:val="0"/>
              </w:rPr>
              <w:t xml:space="preserve"> pielikumā minētajām vielām, kas nav norādītas šo noteikumu </w:t>
            </w:r>
            <w:r w:rsidR="00000000" w:rsidRPr="00000000" w:rsidDel="00000000">
              <w:rPr>
                <w:rtl w:val="0"/>
              </w:rPr>
              <w:t xml:space="preserve">1.</w:t>
            </w:r>
            <w:r w:rsidR="00000000" w:rsidRPr="00000000" w:rsidDel="00000000">
              <w:rPr>
                <w:rtl w:val="0"/>
              </w:rPr>
              <w:t xml:space="preserve"> un </w:t>
            </w:r>
            <w:r w:rsidR="00000000" w:rsidRPr="00000000" w:rsidDel="00000000">
              <w:rPr>
                <w:rtl w:val="0"/>
              </w:rPr>
              <w:t xml:space="preserve">2. </w:t>
            </w:r>
            <w:r w:rsidR="00000000" w:rsidRPr="00000000" w:rsidDel="00000000">
              <w:rPr>
                <w:rtl w:val="0"/>
              </w:rPr>
              <w:t xml:space="preserve">pielikumā</w:t>
            </w:r>
            <w:r w:rsidR="00000000" w:rsidRPr="00000000" w:rsidDel="00000000">
              <w:rPr>
                <w:rtl w:val="0"/>
              </w:rPr>
              <w:t xml:space="preserve">, un, ja nepieciešams, patēriņam ieteiktajā produkta daudzumā;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Piedāvātā redakcija sarežģīti formulēta un grūti uztverama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Skaitliskā veidā izteiktu regulas Nr. 609/2013 pielikumā minēto vielu, kas nav norādītas šo noteikumu 1. un 2. pielikumā, vidējo daudzumu 100 gramos vai 100 mililitros fasēta produkta, un, ja nepieciešams, patēriņam ieteiktajā produkta daudzumā.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Liene Gundare (VM)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23-TA-1328</w:t>
    </w:r>
    <w:r>
      <w:br/>
    </w:r>
    <w:r w:rsidR="00000000" w:rsidRPr="00000000" w:rsidDel="00000000">
      <w:rPr>
        <w:rtl w:val="0"/>
      </w:rPr>
      <w:t xml:space="preserve">Izdrukāts 22.12.2023. 08.08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23-TA-1328</w:t>
    </w:r>
    <w:r>
      <w:br/>
    </w:r>
    <w:r w:rsidR="00000000" w:rsidRPr="00000000" w:rsidDel="00000000">
      <w:rPr>
        <w:rtl w:val="0"/>
      </w:rPr>
      <w:t xml:space="preserve">Izdrukāts 22.12.2023. 08.08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