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1EE8" w:rsidRPr="00574D1F" w:rsidRDefault="00491EE8" w:rsidP="00574D1F">
      <w:pPr>
        <w:spacing w:after="120" w:line="240" w:lineRule="auto"/>
        <w:jc w:val="center"/>
        <w:rPr>
          <w:rFonts w:ascii="Times New Roman" w:hAnsi="Times New Roman"/>
        </w:rPr>
      </w:pPr>
      <w:bookmarkStart w:id="0" w:name="_GoBack"/>
      <w:bookmarkEnd w:id="0"/>
      <w:r w:rsidRPr="009561FB">
        <w:rPr>
          <w:rFonts w:ascii="Times New Roman" w:hAnsi="Times New Roman"/>
        </w:rPr>
        <w:t>RĪGĀ</w:t>
      </w:r>
    </w:p>
    <w:p w:rsidR="00491EE8" w:rsidRPr="00C86A05" w:rsidRDefault="00491EE8" w:rsidP="00491EE8">
      <w:pPr>
        <w:rPr>
          <w:rFonts w:ascii="Times New Roman" w:hAnsi="Times New Roman"/>
          <w:sz w:val="24"/>
          <w:szCs w:val="24"/>
        </w:rPr>
      </w:pPr>
      <w:r w:rsidRPr="00C86A05">
        <w:rPr>
          <w:rFonts w:ascii="Times New Roman" w:hAnsi="Times New Roman"/>
          <w:sz w:val="24"/>
          <w:szCs w:val="24"/>
        </w:rPr>
        <w:t>17.12.2021</w:t>
      </w:r>
      <w:r w:rsidRPr="00C86A05">
        <w:rPr>
          <w:rFonts w:ascii="Times New Roman" w:hAnsi="Times New Roman"/>
          <w:sz w:val="24"/>
          <w:szCs w:val="24"/>
        </w:rPr>
        <w:tab/>
      </w:r>
      <w:r w:rsidRPr="00C86A05">
        <w:rPr>
          <w:rFonts w:ascii="Times New Roman" w:hAnsi="Times New Roman"/>
          <w:sz w:val="24"/>
          <w:szCs w:val="24"/>
        </w:rPr>
        <w:tab/>
        <w:t>Nr.5.1-41/21</w:t>
      </w:r>
      <w:r w:rsidRPr="00C86A05">
        <w:rPr>
          <w:rFonts w:ascii="Times New Roman" w:hAnsi="Times New Roman"/>
          <w:sz w:val="24"/>
          <w:szCs w:val="24"/>
        </w:rPr>
        <w:tab/>
      </w:r>
    </w:p>
    <w:p w:rsidR="00491EE8" w:rsidRPr="00574D1F" w:rsidRDefault="00491EE8" w:rsidP="00574D1F">
      <w:pPr>
        <w:rPr>
          <w:rFonts w:ascii="Times New Roman" w:hAnsi="Times New Roman"/>
          <w:sz w:val="24"/>
          <w:szCs w:val="24"/>
        </w:rPr>
      </w:pPr>
      <w:r w:rsidRPr="00C86A05">
        <w:rPr>
          <w:rFonts w:ascii="Times New Roman" w:hAnsi="Times New Roman"/>
          <w:sz w:val="24"/>
          <w:szCs w:val="24"/>
        </w:rPr>
        <w:t xml:space="preserve">Uz 03.12.20021 </w:t>
      </w:r>
      <w:r w:rsidRPr="00C86A05">
        <w:rPr>
          <w:rFonts w:ascii="Times New Roman" w:hAnsi="Times New Roman"/>
          <w:sz w:val="24"/>
          <w:szCs w:val="24"/>
        </w:rPr>
        <w:tab/>
      </w:r>
      <w:r w:rsidRPr="00C86A05">
        <w:rPr>
          <w:rFonts w:ascii="Times New Roman" w:eastAsia="Times New Roman" w:hAnsi="Times New Roman"/>
          <w:sz w:val="24"/>
          <w:szCs w:val="24"/>
          <w:shd w:val="clear" w:color="auto" w:fill="FFFFFF"/>
          <w:lang w:val="lv-LV" w:eastAsia="en-GB"/>
        </w:rPr>
        <w:t>MV-N/2984</w:t>
      </w:r>
    </w:p>
    <w:p w:rsidR="00491EE8" w:rsidRDefault="00491EE8" w:rsidP="00491EE8">
      <w:pPr>
        <w:shd w:val="clear" w:color="auto" w:fill="FFFFFF"/>
        <w:spacing w:after="0" w:line="240" w:lineRule="auto"/>
        <w:jc w:val="right"/>
        <w:rPr>
          <w:rFonts w:ascii="Times New Roman" w:hAnsi="Times New Roman"/>
          <w:b/>
          <w:sz w:val="24"/>
          <w:szCs w:val="24"/>
        </w:rPr>
      </w:pPr>
      <w:r>
        <w:rPr>
          <w:rFonts w:ascii="Times New Roman" w:hAnsi="Times New Roman"/>
          <w:b/>
          <w:sz w:val="24"/>
          <w:szCs w:val="24"/>
        </w:rPr>
        <w:t>Aizsardzības ministrijai</w:t>
      </w:r>
    </w:p>
    <w:p w:rsidR="00491EE8" w:rsidRPr="008F24C7" w:rsidRDefault="00491EE8" w:rsidP="00491EE8">
      <w:pPr>
        <w:shd w:val="clear" w:color="auto" w:fill="FFFFFF"/>
        <w:spacing w:after="0" w:line="240" w:lineRule="auto"/>
        <w:jc w:val="right"/>
        <w:rPr>
          <w:rStyle w:val="Emphasis"/>
          <w:rFonts w:ascii="Times New Roman" w:hAnsi="Times New Roman"/>
          <w:i w:val="0"/>
          <w:color w:val="000000"/>
          <w:sz w:val="24"/>
          <w:szCs w:val="24"/>
          <w:bdr w:val="none" w:sz="0" w:space="0" w:color="auto" w:frame="1"/>
          <w:shd w:val="clear" w:color="auto" w:fill="FFFFFF"/>
        </w:rPr>
      </w:pPr>
      <w:r w:rsidRPr="008F24C7">
        <w:rPr>
          <w:rFonts w:ascii="Times New Roman" w:hAnsi="Times New Roman"/>
          <w:sz w:val="24"/>
          <w:szCs w:val="24"/>
        </w:rPr>
        <w:fldChar w:fldCharType="begin"/>
      </w:r>
      <w:r w:rsidRPr="008F24C7">
        <w:rPr>
          <w:rFonts w:ascii="Times New Roman" w:hAnsi="Times New Roman"/>
          <w:sz w:val="24"/>
          <w:szCs w:val="24"/>
        </w:rPr>
        <w:instrText xml:space="preserve"> HYPERLINK "mailto:tm.kanceleja@tm.gov.lv" </w:instrText>
      </w:r>
      <w:r w:rsidRPr="008F24C7">
        <w:rPr>
          <w:rFonts w:ascii="Times New Roman" w:hAnsi="Times New Roman"/>
          <w:sz w:val="24"/>
          <w:szCs w:val="24"/>
        </w:rPr>
        <w:fldChar w:fldCharType="separate"/>
      </w:r>
      <w:r>
        <w:rPr>
          <w:rStyle w:val="Hyperlink"/>
          <w:rFonts w:ascii="Times New Roman" w:hAnsi="Times New Roman"/>
          <w:sz w:val="24"/>
          <w:szCs w:val="24"/>
          <w:shd w:val="clear" w:color="auto" w:fill="FFFFFF"/>
        </w:rPr>
        <w:t>pasts@mod.gov.lv</w:t>
      </w:r>
      <w:r w:rsidRPr="008F24C7">
        <w:rPr>
          <w:rFonts w:ascii="Times New Roman" w:hAnsi="Times New Roman"/>
          <w:sz w:val="24"/>
          <w:szCs w:val="24"/>
        </w:rPr>
        <w:fldChar w:fldCharType="end"/>
      </w:r>
    </w:p>
    <w:p w:rsidR="00491EE8" w:rsidRDefault="00491EE8" w:rsidP="00491EE8">
      <w:pPr>
        <w:shd w:val="clear" w:color="auto" w:fill="FFFFFF"/>
        <w:spacing w:after="0" w:line="240" w:lineRule="auto"/>
        <w:rPr>
          <w:rFonts w:ascii="Times New Roman" w:hAnsi="Times New Roman"/>
          <w:i/>
          <w:sz w:val="24"/>
          <w:szCs w:val="24"/>
          <w:shd w:val="clear" w:color="auto" w:fill="FFFFFF"/>
        </w:rPr>
      </w:pPr>
    </w:p>
    <w:p w:rsidR="00491EE8" w:rsidRPr="00C86A05" w:rsidRDefault="00491EE8" w:rsidP="00491EE8">
      <w:pPr>
        <w:shd w:val="clear" w:color="auto" w:fill="FFFFFF"/>
        <w:spacing w:after="0" w:line="240" w:lineRule="auto"/>
        <w:rPr>
          <w:rFonts w:ascii="Times New Roman" w:hAnsi="Times New Roman"/>
          <w:i/>
          <w:sz w:val="24"/>
          <w:szCs w:val="24"/>
          <w:shd w:val="clear" w:color="auto" w:fill="FFFFFF"/>
        </w:rPr>
      </w:pPr>
      <w:r w:rsidRPr="00C86A05">
        <w:rPr>
          <w:rFonts w:ascii="Times New Roman" w:hAnsi="Times New Roman"/>
          <w:i/>
          <w:sz w:val="24"/>
          <w:szCs w:val="24"/>
          <w:shd w:val="clear" w:color="auto" w:fill="FFFFFF"/>
        </w:rPr>
        <w:t xml:space="preserve">Par atzinumu </w:t>
      </w:r>
      <w:r w:rsidRPr="00C86A05">
        <w:rPr>
          <w:rFonts w:ascii="Times New Roman" w:hAnsi="Times New Roman"/>
          <w:i/>
          <w:noProof/>
          <w:sz w:val="24"/>
          <w:szCs w:val="24"/>
        </w:rPr>
        <w:t>Ministru kabineta noteikumu projektam</w:t>
      </w:r>
    </w:p>
    <w:p w:rsidR="00491EE8" w:rsidRPr="00C86A05" w:rsidRDefault="00491EE8" w:rsidP="00491EE8">
      <w:pPr>
        <w:spacing w:after="0" w:line="240" w:lineRule="auto"/>
        <w:rPr>
          <w:rFonts w:ascii="Times New Roman" w:hAnsi="Times New Roman"/>
          <w:i/>
          <w:noProof/>
          <w:sz w:val="24"/>
          <w:szCs w:val="24"/>
        </w:rPr>
      </w:pPr>
      <w:r w:rsidRPr="00C86A05">
        <w:rPr>
          <w:rFonts w:ascii="Times New Roman" w:hAnsi="Times New Roman"/>
          <w:i/>
          <w:noProof/>
          <w:sz w:val="24"/>
          <w:szCs w:val="24"/>
        </w:rPr>
        <w:t>"Nacionālajai drošībai un valsts aizsardzībai svarīgas informācijas</w:t>
      </w:r>
    </w:p>
    <w:p w:rsidR="00491EE8" w:rsidRPr="00C86A05" w:rsidRDefault="00491EE8" w:rsidP="00491EE8">
      <w:pPr>
        <w:spacing w:after="0" w:line="240" w:lineRule="auto"/>
        <w:rPr>
          <w:rFonts w:ascii="Times New Roman" w:hAnsi="Times New Roman"/>
          <w:i/>
          <w:noProof/>
          <w:sz w:val="24"/>
          <w:szCs w:val="24"/>
        </w:rPr>
      </w:pPr>
      <w:r w:rsidRPr="00C86A05">
        <w:rPr>
          <w:rFonts w:ascii="Times New Roman" w:hAnsi="Times New Roman"/>
          <w:i/>
          <w:noProof/>
          <w:sz w:val="24"/>
          <w:szCs w:val="24"/>
        </w:rPr>
        <w:t>par nekustamā īpašuma objektiem aizsardzības nodrošināšanas kārtība"</w:t>
      </w:r>
    </w:p>
    <w:p w:rsidR="00491EE8" w:rsidRDefault="00491EE8" w:rsidP="00491EE8">
      <w:pPr>
        <w:shd w:val="clear" w:color="auto" w:fill="FFFFFF"/>
        <w:spacing w:after="0" w:line="240" w:lineRule="auto"/>
        <w:rPr>
          <w:rFonts w:ascii="Times New Roman" w:eastAsia="Times New Roman" w:hAnsi="Times New Roman"/>
          <w:color w:val="000000"/>
          <w:sz w:val="24"/>
          <w:szCs w:val="24"/>
          <w:lang w:eastAsia="lv-LV"/>
        </w:rPr>
      </w:pPr>
    </w:p>
    <w:p w:rsidR="00574D1F" w:rsidRDefault="00574D1F" w:rsidP="00491EE8">
      <w:pPr>
        <w:shd w:val="clear" w:color="auto" w:fill="FFFFFF"/>
        <w:spacing w:after="120" w:line="360" w:lineRule="auto"/>
        <w:ind w:firstLine="357"/>
        <w:jc w:val="both"/>
        <w:rPr>
          <w:rFonts w:ascii="Times New Roman" w:hAnsi="Times New Roman"/>
          <w:sz w:val="24"/>
          <w:szCs w:val="24"/>
        </w:rPr>
      </w:pPr>
    </w:p>
    <w:p w:rsidR="00491EE8" w:rsidRDefault="00491EE8" w:rsidP="00491EE8">
      <w:pPr>
        <w:shd w:val="clear" w:color="auto" w:fill="FFFFFF"/>
        <w:spacing w:after="120" w:line="360" w:lineRule="auto"/>
        <w:ind w:firstLine="357"/>
        <w:jc w:val="both"/>
        <w:rPr>
          <w:rFonts w:ascii="Times New Roman" w:hAnsi="Times New Roman"/>
          <w:sz w:val="24"/>
          <w:szCs w:val="24"/>
        </w:rPr>
      </w:pPr>
      <w:r w:rsidRPr="005C7B44">
        <w:rPr>
          <w:rFonts w:ascii="Times New Roman" w:hAnsi="Times New Roman"/>
          <w:sz w:val="24"/>
          <w:szCs w:val="24"/>
        </w:rPr>
        <w:t xml:space="preserve">Latvijas Mērnieku biedrība un </w:t>
      </w:r>
      <w:r>
        <w:rPr>
          <w:rFonts w:ascii="Times New Roman" w:hAnsi="Times New Roman"/>
          <w:sz w:val="24"/>
          <w:szCs w:val="24"/>
        </w:rPr>
        <w:t xml:space="preserve">Latvijas </w:t>
      </w:r>
      <w:r w:rsidRPr="005C7B44">
        <w:rPr>
          <w:rFonts w:ascii="Times New Roman" w:hAnsi="Times New Roman"/>
          <w:sz w:val="24"/>
          <w:szCs w:val="24"/>
        </w:rPr>
        <w:t>Kartogrāfu un</w:t>
      </w:r>
      <w:r>
        <w:rPr>
          <w:rFonts w:ascii="Times New Roman" w:hAnsi="Times New Roman"/>
          <w:sz w:val="24"/>
          <w:szCs w:val="24"/>
        </w:rPr>
        <w:t xml:space="preserve"> ģeodēzistu asociācija ir izskatījušas</w:t>
      </w:r>
      <w:r w:rsidRPr="005C7B44">
        <w:rPr>
          <w:rFonts w:ascii="Times New Roman" w:hAnsi="Times New Roman"/>
          <w:sz w:val="24"/>
          <w:szCs w:val="24"/>
        </w:rPr>
        <w:t xml:space="preserve"> </w:t>
      </w:r>
      <w:r w:rsidRPr="008108F2">
        <w:rPr>
          <w:rFonts w:ascii="Times New Roman" w:hAnsi="Times New Roman"/>
          <w:sz w:val="24"/>
          <w:szCs w:val="24"/>
        </w:rPr>
        <w:t>2021. gada 3. decembrī Vienotajā tiesību aktu projektu izstrādes un saskaņošanas portālā oficiālai starpministriju (starpinstitūciju) saskaņošanai iesniegto Ministru kabineta noteikumu projektu "Nacionālajai drošībai un valsts aizsardzībai svarīgas informācijas par nekustamā īpašuma objektiem aizsardzības nodrošināšanas kārtība"</w:t>
      </w:r>
      <w:r>
        <w:rPr>
          <w:rFonts w:ascii="Times New Roman" w:hAnsi="Times New Roman"/>
          <w:sz w:val="24"/>
          <w:szCs w:val="24"/>
        </w:rPr>
        <w:t xml:space="preserve"> (turpmāk – MK noteikumu projekts)</w:t>
      </w:r>
      <w:r w:rsidRPr="008108F2">
        <w:rPr>
          <w:rFonts w:ascii="Times New Roman" w:hAnsi="Times New Roman"/>
          <w:sz w:val="24"/>
          <w:szCs w:val="24"/>
        </w:rPr>
        <w:t xml:space="preserve"> un, savas kompetences ietvaros, izsakām sekojošus</w:t>
      </w:r>
      <w:r>
        <w:rPr>
          <w:rFonts w:ascii="Times New Roman" w:hAnsi="Times New Roman"/>
          <w:sz w:val="24"/>
          <w:szCs w:val="24"/>
        </w:rPr>
        <w:t>:</w:t>
      </w:r>
    </w:p>
    <w:p w:rsidR="00491EE8" w:rsidRPr="00123E10" w:rsidRDefault="00491EE8" w:rsidP="00491EE8">
      <w:pPr>
        <w:shd w:val="clear" w:color="auto" w:fill="FFFFFF"/>
        <w:spacing w:after="120" w:line="360" w:lineRule="auto"/>
        <w:jc w:val="both"/>
        <w:rPr>
          <w:rFonts w:ascii="Times New Roman" w:hAnsi="Times New Roman"/>
          <w:b/>
          <w:bCs/>
          <w:sz w:val="24"/>
          <w:szCs w:val="24"/>
        </w:rPr>
      </w:pPr>
      <w:r>
        <w:rPr>
          <w:rFonts w:ascii="Times New Roman" w:hAnsi="Times New Roman"/>
          <w:b/>
          <w:bCs/>
          <w:sz w:val="24"/>
          <w:szCs w:val="24"/>
        </w:rPr>
        <w:t>P</w:t>
      </w:r>
      <w:r w:rsidRPr="00123E10">
        <w:rPr>
          <w:rFonts w:ascii="Times New Roman" w:hAnsi="Times New Roman"/>
          <w:b/>
          <w:bCs/>
          <w:sz w:val="24"/>
          <w:szCs w:val="24"/>
        </w:rPr>
        <w:t>riekšlikumus:</w:t>
      </w:r>
    </w:p>
    <w:p w:rsidR="00491EE8" w:rsidRPr="00F833D2" w:rsidRDefault="00491EE8" w:rsidP="00491EE8">
      <w:pPr>
        <w:numPr>
          <w:ilvl w:val="0"/>
          <w:numId w:val="31"/>
        </w:numPr>
        <w:autoSpaceDE w:val="0"/>
        <w:autoSpaceDN w:val="0"/>
        <w:adjustRightInd w:val="0"/>
        <w:spacing w:after="120" w:line="360" w:lineRule="auto"/>
        <w:ind w:left="360"/>
        <w:jc w:val="both"/>
        <w:rPr>
          <w:rFonts w:ascii="Times New Roman" w:hAnsi="Times New Roman"/>
          <w:sz w:val="24"/>
          <w:szCs w:val="24"/>
          <w:lang w:eastAsia="en-GB"/>
        </w:rPr>
      </w:pPr>
      <w:r w:rsidRPr="00F833D2">
        <w:rPr>
          <w:rFonts w:ascii="Times New Roman" w:hAnsi="Times New Roman"/>
          <w:sz w:val="24"/>
          <w:szCs w:val="24"/>
          <w:lang w:eastAsia="en-GB"/>
        </w:rPr>
        <w:t>MK noteikumu projektā nepieciešams noteikt vienu informācijas avotu ierobežojumu zonu ģeogrāfiskaj</w:t>
      </w:r>
      <w:r w:rsidR="0085120A">
        <w:rPr>
          <w:rFonts w:ascii="Times New Roman" w:hAnsi="Times New Roman"/>
          <w:sz w:val="24"/>
          <w:szCs w:val="24"/>
          <w:lang w:eastAsia="en-GB"/>
        </w:rPr>
        <w:t>ai</w:t>
      </w:r>
      <w:r w:rsidRPr="00F833D2">
        <w:rPr>
          <w:rFonts w:ascii="Times New Roman" w:hAnsi="Times New Roman"/>
          <w:sz w:val="24"/>
          <w:szCs w:val="24"/>
          <w:lang w:eastAsia="en-GB"/>
        </w:rPr>
        <w:t xml:space="preserve"> noteikšanai. Ņemot vērā, ka MK noteikumos ir noteikts, ka objekts pastāv Valsts zemes dienesta uzturētā kadastra zemes vienības robežās, izteikt MK noteikumu 7.punktu sekojošā redakcijā: “Datus par konkrētajā pašvaldībā esošajiem valstij svarīgajiem objektiem Valsts zemes dienests vietējās pašvaldības augstas detalizācijas datubāzes uzturētājam nodod kā mašīnlasāmus datus, kas satur objektu kadastra apzīmējumus un to robežu. Valsts zemes dienests informē pašvaldības par izmaiņām valstij svarīgu objektu sarakstā, norādot zemes vienību kadastra apzīmējumus jauniem vai dzēstiem valstij svarīgiem objektiem.”</w:t>
      </w:r>
    </w:p>
    <w:p w:rsidR="00491EE8" w:rsidRPr="008108F2" w:rsidRDefault="00491EE8" w:rsidP="00491EE8">
      <w:pPr>
        <w:numPr>
          <w:ilvl w:val="0"/>
          <w:numId w:val="31"/>
        </w:numPr>
        <w:autoSpaceDE w:val="0"/>
        <w:autoSpaceDN w:val="0"/>
        <w:adjustRightInd w:val="0"/>
        <w:spacing w:after="120" w:line="360" w:lineRule="auto"/>
        <w:ind w:left="360"/>
        <w:jc w:val="both"/>
        <w:rPr>
          <w:rFonts w:ascii="Times New Roman" w:hAnsi="Times New Roman"/>
          <w:sz w:val="24"/>
          <w:szCs w:val="24"/>
          <w:lang w:eastAsia="en-GB"/>
        </w:rPr>
      </w:pPr>
      <w:r w:rsidRPr="008108F2">
        <w:rPr>
          <w:rFonts w:ascii="Times New Roman" w:hAnsi="Times New Roman"/>
          <w:sz w:val="24"/>
          <w:szCs w:val="24"/>
          <w:lang w:eastAsia="en-GB"/>
        </w:rPr>
        <w:t xml:space="preserve">MK 12.punktā noteiktās tiesības ir tikai piekļūt šāda veida informācijai, taču, tā kā šāda veida informācija ir jāapstrādā, ir nepieciešams paplašināt tvērumu, izsakot 12.punktu sekojošā redakcijā: “Šo noteikumu 10. punktā noteikto informācijas sistēmu datiem, </w:t>
      </w:r>
      <w:r w:rsidRPr="008108F2">
        <w:rPr>
          <w:rFonts w:ascii="Times New Roman" w:hAnsi="Times New Roman"/>
          <w:sz w:val="24"/>
          <w:szCs w:val="24"/>
          <w:lang w:eastAsia="en-GB"/>
        </w:rPr>
        <w:lastRenderedPageBreak/>
        <w:t>neatkarīgi no noteiktajiem pieejamības ierobežojumiem, pastāvīgi ir tiesības piekļūt, apstrādāt un uzkrāt:”.</w:t>
      </w:r>
    </w:p>
    <w:p w:rsidR="00574D1F" w:rsidRPr="00574D1F" w:rsidRDefault="00491EE8" w:rsidP="00512C99">
      <w:pPr>
        <w:numPr>
          <w:ilvl w:val="0"/>
          <w:numId w:val="31"/>
        </w:numPr>
        <w:autoSpaceDE w:val="0"/>
        <w:autoSpaceDN w:val="0"/>
        <w:adjustRightInd w:val="0"/>
        <w:spacing w:after="120" w:line="360" w:lineRule="auto"/>
        <w:ind w:left="360"/>
        <w:jc w:val="both"/>
        <w:rPr>
          <w:rFonts w:ascii="Times New Roman" w:hAnsi="Times New Roman"/>
          <w:b/>
          <w:bCs/>
          <w:sz w:val="24"/>
          <w:szCs w:val="24"/>
          <w:lang w:eastAsia="en-GB"/>
        </w:rPr>
      </w:pPr>
      <w:r w:rsidRPr="00574D1F">
        <w:rPr>
          <w:rFonts w:ascii="Times New Roman" w:hAnsi="Times New Roman"/>
          <w:sz w:val="24"/>
          <w:szCs w:val="24"/>
          <w:lang w:eastAsia="en-GB"/>
        </w:rPr>
        <w:t>Sertificētiem mērniekiem, k</w:t>
      </w:r>
      <w:r w:rsidR="00F0085F" w:rsidRPr="00574D1F">
        <w:rPr>
          <w:rFonts w:ascii="Times New Roman" w:hAnsi="Times New Roman"/>
          <w:sz w:val="24"/>
          <w:szCs w:val="24"/>
          <w:lang w:eastAsia="en-GB"/>
        </w:rPr>
        <w:t>uri</w:t>
      </w:r>
      <w:r w:rsidRPr="00574D1F">
        <w:rPr>
          <w:rFonts w:ascii="Times New Roman" w:hAnsi="Times New Roman"/>
          <w:sz w:val="24"/>
          <w:szCs w:val="24"/>
          <w:lang w:eastAsia="en-GB"/>
        </w:rPr>
        <w:t xml:space="preserve"> </w:t>
      </w:r>
      <w:r w:rsidR="00F0085F" w:rsidRPr="00574D1F">
        <w:rPr>
          <w:rFonts w:ascii="Times New Roman" w:hAnsi="Times New Roman"/>
          <w:sz w:val="24"/>
          <w:szCs w:val="24"/>
          <w:lang w:eastAsia="en-GB"/>
        </w:rPr>
        <w:t xml:space="preserve">komersanta uzdevumā </w:t>
      </w:r>
      <w:r w:rsidRPr="00574D1F">
        <w:rPr>
          <w:rFonts w:ascii="Times New Roman" w:hAnsi="Times New Roman"/>
          <w:sz w:val="24"/>
          <w:szCs w:val="24"/>
          <w:lang w:eastAsia="en-GB"/>
        </w:rPr>
        <w:t>veic topogrāfisko plānu izstrādi un izpildmērījumus, ir tiesības šādu informāciju iegūt</w:t>
      </w:r>
      <w:r w:rsidR="0055681E" w:rsidRPr="00574D1F">
        <w:rPr>
          <w:rFonts w:ascii="Times New Roman" w:hAnsi="Times New Roman"/>
          <w:sz w:val="24"/>
          <w:szCs w:val="24"/>
          <w:lang w:eastAsia="en-GB"/>
        </w:rPr>
        <w:t xml:space="preserve"> no datu turētāja,</w:t>
      </w:r>
      <w:r w:rsidRPr="00574D1F">
        <w:rPr>
          <w:rFonts w:ascii="Times New Roman" w:hAnsi="Times New Roman"/>
          <w:sz w:val="24"/>
          <w:szCs w:val="24"/>
          <w:lang w:eastAsia="en-GB"/>
        </w:rPr>
        <w:t xml:space="preserve"> dabā un to apstrādāt. Taču, tā kā šī informācija ir ierobežotas pieejamības informācija, nepieciešams paplašināt peronu loku, k</w:t>
      </w:r>
      <w:r w:rsidR="00F0085F" w:rsidRPr="00574D1F">
        <w:rPr>
          <w:rFonts w:ascii="Times New Roman" w:hAnsi="Times New Roman"/>
          <w:sz w:val="24"/>
          <w:szCs w:val="24"/>
          <w:lang w:eastAsia="en-GB"/>
        </w:rPr>
        <w:t>ur</w:t>
      </w:r>
      <w:r w:rsidR="00A9014F" w:rsidRPr="00574D1F">
        <w:rPr>
          <w:rFonts w:ascii="Times New Roman" w:hAnsi="Times New Roman"/>
          <w:sz w:val="24"/>
          <w:szCs w:val="24"/>
          <w:lang w:eastAsia="en-GB"/>
        </w:rPr>
        <w:t>as</w:t>
      </w:r>
      <w:r w:rsidRPr="00574D1F">
        <w:rPr>
          <w:rFonts w:ascii="Times New Roman" w:hAnsi="Times New Roman"/>
          <w:sz w:val="24"/>
          <w:szCs w:val="24"/>
          <w:lang w:eastAsia="en-GB"/>
        </w:rPr>
        <w:t xml:space="preserve"> drīkst iepazīties un saskaņot šāda veida informāciju. (Piemēram – inženiertīklu objektu turētāji, īpašnieki)</w:t>
      </w:r>
      <w:r w:rsidR="0055681E" w:rsidRPr="00574D1F">
        <w:rPr>
          <w:rFonts w:ascii="Times New Roman" w:hAnsi="Times New Roman"/>
          <w:color w:val="FF0000"/>
          <w:sz w:val="24"/>
          <w:szCs w:val="24"/>
          <w:lang w:eastAsia="en-GB"/>
        </w:rPr>
        <w:t>.</w:t>
      </w:r>
      <w:r w:rsidRPr="00574D1F">
        <w:rPr>
          <w:rFonts w:ascii="Times New Roman" w:hAnsi="Times New Roman"/>
          <w:color w:val="FF0000"/>
          <w:sz w:val="24"/>
          <w:szCs w:val="24"/>
          <w:lang w:eastAsia="en-GB"/>
        </w:rPr>
        <w:t xml:space="preserve"> </w:t>
      </w:r>
      <w:r w:rsidRPr="00574D1F">
        <w:rPr>
          <w:rFonts w:ascii="Times New Roman" w:hAnsi="Times New Roman"/>
          <w:sz w:val="24"/>
          <w:szCs w:val="24"/>
          <w:lang w:eastAsia="en-GB"/>
        </w:rPr>
        <w:t xml:space="preserve">Mērniekiem ir jāsaskaņo šāda veida informācija ar objektu īpašniekiem, bet šāda veida informāciju turētāji nav minēti MK noteikumos. Tādēļ nepieciešams papildināt MK noteikumu projekta 12.punktu ar sekojošiem apakšpunktiem: “12.5. Mērniekiem (zemes kadastrālās uzmērīšanas darbos, zemes ierīcības darbos, ģeodēziskajos darbos sertificētajām personām) un komersantiem (MK noteikumu 281 izpratnē - komercsabiedrība, kas nodarbina vismaz vienu mērnieku, vai individuālais komersants, kas ir mērnieks vai nodarbina vismaz vienu mērnieku), kas noslēgušas mērniecības darbu izpildes/pakalpojumu līgumu ar valstij svarīga objekta īpašnieku un tiesisko valdītāju par savā valdījumā esošiem objektiem.; 12.6. Personām, kuras pašvaldības uzdevumā veic teritorijas attīstības plānošanu; 12.7. Sabiedrisko pakalpojumu sniedzējam par saviem objektiem.“. </w:t>
      </w:r>
    </w:p>
    <w:p w:rsidR="00491EE8" w:rsidRPr="00574D1F" w:rsidRDefault="00491EE8" w:rsidP="00574D1F">
      <w:pPr>
        <w:autoSpaceDE w:val="0"/>
        <w:autoSpaceDN w:val="0"/>
        <w:adjustRightInd w:val="0"/>
        <w:spacing w:after="120" w:line="360" w:lineRule="auto"/>
        <w:jc w:val="both"/>
        <w:rPr>
          <w:rFonts w:ascii="Times New Roman" w:hAnsi="Times New Roman"/>
          <w:b/>
          <w:bCs/>
          <w:sz w:val="24"/>
          <w:szCs w:val="24"/>
          <w:lang w:eastAsia="en-GB"/>
        </w:rPr>
      </w:pPr>
      <w:r w:rsidRPr="00574D1F">
        <w:rPr>
          <w:rFonts w:ascii="Times New Roman" w:hAnsi="Times New Roman"/>
          <w:b/>
          <w:bCs/>
          <w:sz w:val="24"/>
          <w:szCs w:val="24"/>
          <w:lang w:eastAsia="en-GB"/>
        </w:rPr>
        <w:t>Komentārus:</w:t>
      </w:r>
    </w:p>
    <w:p w:rsidR="00491EE8" w:rsidRDefault="00491EE8" w:rsidP="00491EE8">
      <w:pPr>
        <w:numPr>
          <w:ilvl w:val="0"/>
          <w:numId w:val="31"/>
        </w:numPr>
        <w:autoSpaceDE w:val="0"/>
        <w:autoSpaceDN w:val="0"/>
        <w:adjustRightInd w:val="0"/>
        <w:spacing w:after="120" w:line="360" w:lineRule="auto"/>
        <w:ind w:left="360"/>
        <w:jc w:val="both"/>
        <w:rPr>
          <w:rFonts w:ascii="Times New Roman" w:hAnsi="Times New Roman"/>
          <w:sz w:val="24"/>
          <w:szCs w:val="24"/>
          <w:lang w:eastAsia="en-GB"/>
        </w:rPr>
      </w:pPr>
      <w:r>
        <w:rPr>
          <w:rFonts w:ascii="Times New Roman" w:hAnsi="Times New Roman"/>
          <w:sz w:val="24"/>
          <w:szCs w:val="24"/>
        </w:rPr>
        <w:t xml:space="preserve">MK noteikumu projekta </w:t>
      </w:r>
      <w:r>
        <w:rPr>
          <w:rFonts w:ascii="Times New Roman" w:hAnsi="Times New Roman"/>
          <w:sz w:val="24"/>
          <w:szCs w:val="24"/>
          <w:lang w:eastAsia="en-GB"/>
        </w:rPr>
        <w:t>a</w:t>
      </w:r>
      <w:r w:rsidRPr="008108F2">
        <w:rPr>
          <w:rFonts w:ascii="Times New Roman" w:hAnsi="Times New Roman"/>
          <w:sz w:val="24"/>
          <w:szCs w:val="24"/>
          <w:lang w:eastAsia="en-GB"/>
        </w:rPr>
        <w:t>notācijā nav minētas pašvaldības informācijas sistēmas</w:t>
      </w:r>
      <w:r>
        <w:rPr>
          <w:rFonts w:ascii="Times New Roman" w:hAnsi="Times New Roman"/>
          <w:sz w:val="24"/>
          <w:szCs w:val="24"/>
          <w:lang w:eastAsia="en-GB"/>
        </w:rPr>
        <w:t xml:space="preserve"> un </w:t>
      </w:r>
      <w:r w:rsidRPr="008108F2">
        <w:rPr>
          <w:rFonts w:ascii="Times New Roman" w:hAnsi="Times New Roman"/>
          <w:sz w:val="24"/>
          <w:szCs w:val="24"/>
          <w:lang w:eastAsia="en-GB"/>
        </w:rPr>
        <w:t>šo sistēmu izmaiņu programmēšanas izmaksas. Pašvaldībās ir gan ĢIS sistēmas, gan Nekustamā īpašuma nodokļu aprēķiniem nepieciešamas sistēmas, kurās parādās ierobežota</w:t>
      </w:r>
      <w:r>
        <w:rPr>
          <w:rFonts w:ascii="Times New Roman" w:hAnsi="Times New Roman"/>
          <w:sz w:val="24"/>
          <w:szCs w:val="24"/>
          <w:lang w:eastAsia="en-GB"/>
        </w:rPr>
        <w:t>s pieejamības</w:t>
      </w:r>
      <w:r w:rsidRPr="008108F2">
        <w:rPr>
          <w:rFonts w:ascii="Times New Roman" w:hAnsi="Times New Roman"/>
          <w:sz w:val="24"/>
          <w:szCs w:val="24"/>
          <w:lang w:eastAsia="en-GB"/>
        </w:rPr>
        <w:t xml:space="preserve"> informācija. Piemēram – pielikuma nr.3. informācija.</w:t>
      </w:r>
      <w:r>
        <w:rPr>
          <w:rFonts w:ascii="Times New Roman" w:hAnsi="Times New Roman"/>
          <w:sz w:val="24"/>
          <w:szCs w:val="24"/>
          <w:lang w:eastAsia="en-GB"/>
        </w:rPr>
        <w:t xml:space="preserve"> </w:t>
      </w:r>
    </w:p>
    <w:p w:rsidR="00491EE8" w:rsidRPr="00F833D2" w:rsidRDefault="00491EE8" w:rsidP="00491EE8">
      <w:pPr>
        <w:numPr>
          <w:ilvl w:val="0"/>
          <w:numId w:val="31"/>
        </w:numPr>
        <w:autoSpaceDE w:val="0"/>
        <w:autoSpaceDN w:val="0"/>
        <w:adjustRightInd w:val="0"/>
        <w:spacing w:after="120" w:line="360" w:lineRule="auto"/>
        <w:ind w:left="360"/>
        <w:jc w:val="both"/>
        <w:rPr>
          <w:rFonts w:ascii="Times New Roman" w:hAnsi="Times New Roman"/>
          <w:sz w:val="24"/>
          <w:szCs w:val="24"/>
          <w:lang w:eastAsia="en-GB"/>
        </w:rPr>
      </w:pPr>
      <w:r w:rsidRPr="00F833D2">
        <w:rPr>
          <w:rFonts w:ascii="Times New Roman" w:hAnsi="Times New Roman"/>
          <w:sz w:val="24"/>
          <w:szCs w:val="24"/>
          <w:lang w:eastAsia="en-GB"/>
        </w:rPr>
        <w:t xml:space="preserve">MK noteikumi nr. 281 “Augstas detalizācijas topogrāfiskās informācijas un tās centrālās datubāzes noteikumi” nosaka kārtību, kādā mērnieks veic saskaņošanu ADTI procesā. MK noteikumu projekta anotācijā nav iekļauta informācija par kārtību kādā 12.4. punktā minētie komunālo pakalpojumu sniedzēji (elektropiegādes, gāzes un citi) rīkojas informācijas saskaņošanas mērniecības veikšanas laikā ar MK noteikumu projekta 13.punktā minētajām personām. </w:t>
      </w:r>
    </w:p>
    <w:p w:rsidR="00491EE8" w:rsidRDefault="00491EE8" w:rsidP="00491EE8">
      <w:pPr>
        <w:numPr>
          <w:ilvl w:val="0"/>
          <w:numId w:val="31"/>
        </w:numPr>
        <w:autoSpaceDE w:val="0"/>
        <w:autoSpaceDN w:val="0"/>
        <w:adjustRightInd w:val="0"/>
        <w:spacing w:after="120" w:line="360" w:lineRule="auto"/>
        <w:ind w:left="360"/>
        <w:jc w:val="both"/>
        <w:rPr>
          <w:rFonts w:ascii="Times New Roman" w:hAnsi="Times New Roman"/>
          <w:sz w:val="24"/>
          <w:szCs w:val="24"/>
          <w:lang w:eastAsia="en-GB"/>
        </w:rPr>
      </w:pPr>
      <w:r w:rsidRPr="00F833D2">
        <w:rPr>
          <w:rFonts w:ascii="Times New Roman" w:hAnsi="Times New Roman"/>
          <w:sz w:val="24"/>
          <w:szCs w:val="24"/>
          <w:lang w:eastAsia="en-GB"/>
        </w:rPr>
        <w:lastRenderedPageBreak/>
        <w:t xml:space="preserve">Nav atrunāta kārtība kādā, atbilstoši Personu datu aizsardzības likumam, jānodrošina datu piekļuves uzskaite un cik ilgi šī informācija jāuzglabā. </w:t>
      </w:r>
    </w:p>
    <w:p w:rsidR="00491EE8" w:rsidRPr="00123E10" w:rsidRDefault="00491EE8" w:rsidP="00491EE8">
      <w:pPr>
        <w:autoSpaceDE w:val="0"/>
        <w:autoSpaceDN w:val="0"/>
        <w:adjustRightInd w:val="0"/>
        <w:spacing w:after="120" w:line="360" w:lineRule="auto"/>
        <w:jc w:val="both"/>
        <w:rPr>
          <w:rFonts w:ascii="Times New Roman" w:hAnsi="Times New Roman"/>
          <w:b/>
          <w:bCs/>
          <w:sz w:val="24"/>
          <w:szCs w:val="24"/>
          <w:lang w:eastAsia="en-GB"/>
        </w:rPr>
      </w:pPr>
      <w:r w:rsidRPr="00123E10">
        <w:rPr>
          <w:rFonts w:ascii="Times New Roman" w:hAnsi="Times New Roman"/>
          <w:b/>
          <w:bCs/>
          <w:sz w:val="24"/>
          <w:szCs w:val="24"/>
          <w:lang w:eastAsia="en-GB"/>
        </w:rPr>
        <w:t>Jautājumus skaidrojumam:</w:t>
      </w:r>
    </w:p>
    <w:p w:rsidR="00491EE8" w:rsidRPr="00262B98" w:rsidRDefault="00491EE8" w:rsidP="00491EE8">
      <w:pPr>
        <w:numPr>
          <w:ilvl w:val="0"/>
          <w:numId w:val="31"/>
        </w:numPr>
        <w:autoSpaceDE w:val="0"/>
        <w:autoSpaceDN w:val="0"/>
        <w:adjustRightInd w:val="0"/>
        <w:spacing w:after="120" w:line="360" w:lineRule="auto"/>
        <w:ind w:left="360"/>
        <w:jc w:val="both"/>
        <w:rPr>
          <w:rFonts w:ascii="Times New Roman" w:hAnsi="Times New Roman"/>
          <w:sz w:val="24"/>
          <w:szCs w:val="24"/>
          <w:lang w:eastAsia="en-GB"/>
        </w:rPr>
      </w:pPr>
      <w:r w:rsidRPr="00262B98">
        <w:rPr>
          <w:rFonts w:ascii="Times New Roman" w:hAnsi="Times New Roman"/>
          <w:sz w:val="24"/>
          <w:szCs w:val="24"/>
          <w:lang w:eastAsia="en-GB"/>
        </w:rPr>
        <w:t xml:space="preserve">Vēlamies vērst uzmanību, ka pašvaldības, tām piekritīgo nekustamo īpašumu pārvaldībai, izmanto lietojumprogrammu NEKIP. Vai </w:t>
      </w:r>
      <w:r w:rsidRPr="00262B98">
        <w:rPr>
          <w:rFonts w:ascii="Times New Roman" w:hAnsi="Times New Roman"/>
          <w:sz w:val="24"/>
          <w:szCs w:val="24"/>
        </w:rPr>
        <w:t xml:space="preserve">MK noteikumu projektā noteiktā ierobežotās pieejamības informācija tiks attiecināta arī uz NEKIP pieejamajai informācijai? </w:t>
      </w:r>
      <w:r w:rsidRPr="00262B98">
        <w:rPr>
          <w:rFonts w:ascii="Times New Roman" w:hAnsi="Times New Roman"/>
          <w:sz w:val="24"/>
          <w:szCs w:val="24"/>
          <w:lang w:eastAsia="en-GB"/>
        </w:rPr>
        <w:t xml:space="preserve"> </w:t>
      </w:r>
    </w:p>
    <w:p w:rsidR="00491EE8" w:rsidRPr="00123E10" w:rsidRDefault="00491EE8" w:rsidP="00491EE8">
      <w:pPr>
        <w:numPr>
          <w:ilvl w:val="0"/>
          <w:numId w:val="31"/>
        </w:numPr>
        <w:autoSpaceDE w:val="0"/>
        <w:autoSpaceDN w:val="0"/>
        <w:adjustRightInd w:val="0"/>
        <w:spacing w:after="120" w:line="360" w:lineRule="auto"/>
        <w:ind w:left="360"/>
        <w:jc w:val="both"/>
        <w:rPr>
          <w:rFonts w:ascii="Times New Roman" w:hAnsi="Times New Roman"/>
          <w:sz w:val="24"/>
          <w:szCs w:val="24"/>
          <w:lang w:eastAsia="en-GB"/>
        </w:rPr>
      </w:pPr>
      <w:r w:rsidRPr="00123E10">
        <w:rPr>
          <w:rFonts w:ascii="Times New Roman" w:hAnsi="Times New Roman"/>
          <w:sz w:val="24"/>
          <w:szCs w:val="24"/>
          <w:lang w:eastAsia="en-GB"/>
        </w:rPr>
        <w:t>MK noteikumu projektā nav iekļautas izmaksas pašvaldības ADTI uzturēšanas sistēmu uzlabošanai, veicot informācijas pieprasīšanas moduļa integrāciju. (MK noteikumu projekta 21.punkts). Attiecīgi MK noteikumu projekta anotācijā minēts, vietējās pašvaldības datu bāzes saistītās izmaksas segs juridiskās personas (t.sk. mērnieki) vai tādejādi nav paredzams ADTI reģistrācijas cenu pieaugums?</w:t>
      </w:r>
    </w:p>
    <w:p w:rsidR="00491EE8" w:rsidRPr="00123E10" w:rsidRDefault="00491EE8" w:rsidP="00491EE8">
      <w:pPr>
        <w:numPr>
          <w:ilvl w:val="0"/>
          <w:numId w:val="31"/>
        </w:numPr>
        <w:autoSpaceDE w:val="0"/>
        <w:autoSpaceDN w:val="0"/>
        <w:adjustRightInd w:val="0"/>
        <w:spacing w:after="120" w:line="360" w:lineRule="auto"/>
        <w:ind w:left="360"/>
        <w:jc w:val="both"/>
        <w:rPr>
          <w:rFonts w:ascii="Times New Roman" w:hAnsi="Times New Roman"/>
          <w:sz w:val="24"/>
          <w:szCs w:val="24"/>
          <w:lang w:eastAsia="en-GB"/>
        </w:rPr>
      </w:pPr>
      <w:r w:rsidRPr="00123E10">
        <w:rPr>
          <w:rFonts w:ascii="Times New Roman" w:hAnsi="Times New Roman"/>
          <w:sz w:val="24"/>
          <w:szCs w:val="24"/>
          <w:lang w:eastAsia="en-GB"/>
        </w:rPr>
        <w:t>Vai visi</w:t>
      </w:r>
      <w:r>
        <w:rPr>
          <w:rFonts w:ascii="Times New Roman" w:hAnsi="Times New Roman"/>
          <w:sz w:val="24"/>
          <w:szCs w:val="24"/>
          <w:lang w:eastAsia="en-GB"/>
        </w:rPr>
        <w:t>em</w:t>
      </w:r>
      <w:r w:rsidRPr="00123E10">
        <w:rPr>
          <w:rFonts w:ascii="Times New Roman" w:hAnsi="Times New Roman"/>
          <w:sz w:val="24"/>
          <w:szCs w:val="24"/>
          <w:lang w:eastAsia="en-GB"/>
        </w:rPr>
        <w:t xml:space="preserve"> dati</w:t>
      </w:r>
      <w:r>
        <w:rPr>
          <w:rFonts w:ascii="Times New Roman" w:hAnsi="Times New Roman"/>
          <w:sz w:val="24"/>
          <w:szCs w:val="24"/>
          <w:lang w:eastAsia="en-GB"/>
        </w:rPr>
        <w:t>em</w:t>
      </w:r>
      <w:r w:rsidRPr="00123E10">
        <w:rPr>
          <w:rFonts w:ascii="Times New Roman" w:hAnsi="Times New Roman"/>
          <w:sz w:val="24"/>
          <w:szCs w:val="24"/>
          <w:lang w:eastAsia="en-GB"/>
        </w:rPr>
        <w:t xml:space="preserve"> tiks noteikts ierobežotas pieejamības statuss</w:t>
      </w:r>
      <w:r>
        <w:rPr>
          <w:rFonts w:ascii="Times New Roman" w:hAnsi="Times New Roman"/>
          <w:sz w:val="24"/>
          <w:szCs w:val="24"/>
          <w:lang w:eastAsia="en-GB"/>
        </w:rPr>
        <w:t xml:space="preserve">, </w:t>
      </w:r>
      <w:r w:rsidRPr="00123E10">
        <w:rPr>
          <w:rFonts w:ascii="Times New Roman" w:hAnsi="Times New Roman"/>
          <w:sz w:val="24"/>
          <w:szCs w:val="24"/>
          <w:lang w:eastAsia="en-GB"/>
        </w:rPr>
        <w:t>t.sk. tie</w:t>
      </w:r>
      <w:r>
        <w:rPr>
          <w:rFonts w:ascii="Times New Roman" w:hAnsi="Times New Roman"/>
          <w:sz w:val="24"/>
          <w:szCs w:val="24"/>
          <w:lang w:eastAsia="en-GB"/>
        </w:rPr>
        <w:t>m</w:t>
      </w:r>
      <w:r w:rsidRPr="00123E10">
        <w:rPr>
          <w:rFonts w:ascii="Times New Roman" w:hAnsi="Times New Roman"/>
          <w:sz w:val="24"/>
          <w:szCs w:val="24"/>
          <w:lang w:eastAsia="en-GB"/>
        </w:rPr>
        <w:t xml:space="preserve"> dati</w:t>
      </w:r>
      <w:r>
        <w:rPr>
          <w:rFonts w:ascii="Times New Roman" w:hAnsi="Times New Roman"/>
          <w:sz w:val="24"/>
          <w:szCs w:val="24"/>
          <w:lang w:eastAsia="en-GB"/>
        </w:rPr>
        <w:t>em</w:t>
      </w:r>
      <w:r w:rsidRPr="00123E10">
        <w:rPr>
          <w:rFonts w:ascii="Times New Roman" w:hAnsi="Times New Roman"/>
          <w:sz w:val="24"/>
          <w:szCs w:val="24"/>
          <w:lang w:eastAsia="en-GB"/>
        </w:rPr>
        <w:t>, kas bija pieejam</w:t>
      </w:r>
      <w:r>
        <w:rPr>
          <w:rFonts w:ascii="Times New Roman" w:hAnsi="Times New Roman"/>
          <w:sz w:val="24"/>
          <w:szCs w:val="24"/>
          <w:lang w:eastAsia="en-GB"/>
        </w:rPr>
        <w:t>i</w:t>
      </w:r>
      <w:r w:rsidRPr="00123E10">
        <w:rPr>
          <w:rFonts w:ascii="Times New Roman" w:hAnsi="Times New Roman"/>
          <w:sz w:val="24"/>
          <w:szCs w:val="24"/>
          <w:lang w:eastAsia="en-GB"/>
        </w:rPr>
        <w:t xml:space="preserve"> līdz MK noteikumu spēkā stāšanās brīdim? </w:t>
      </w:r>
    </w:p>
    <w:p w:rsidR="00491EE8" w:rsidRPr="00123E10" w:rsidRDefault="00491EE8" w:rsidP="00491EE8">
      <w:pPr>
        <w:numPr>
          <w:ilvl w:val="0"/>
          <w:numId w:val="31"/>
        </w:numPr>
        <w:autoSpaceDE w:val="0"/>
        <w:autoSpaceDN w:val="0"/>
        <w:adjustRightInd w:val="0"/>
        <w:spacing w:after="120" w:line="360" w:lineRule="auto"/>
        <w:ind w:left="360"/>
        <w:jc w:val="both"/>
        <w:rPr>
          <w:rFonts w:ascii="Times New Roman" w:hAnsi="Times New Roman"/>
          <w:sz w:val="24"/>
          <w:szCs w:val="24"/>
          <w:lang w:eastAsia="en-GB"/>
        </w:rPr>
      </w:pPr>
      <w:r w:rsidRPr="00123E10">
        <w:rPr>
          <w:rFonts w:ascii="Times New Roman" w:hAnsi="Times New Roman"/>
          <w:sz w:val="24"/>
          <w:szCs w:val="24"/>
          <w:lang w:eastAsia="en-GB"/>
        </w:rPr>
        <w:t xml:space="preserve">Ar 01.01.2022 Valsts zemes dienests atver kadastra informāciju, līdz ar ko nodod visus datus brīvā pieejā. Vai, līdz ar MK noteikumu spēkā stāšanos, </w:t>
      </w:r>
      <w:r>
        <w:rPr>
          <w:rFonts w:ascii="Times New Roman" w:hAnsi="Times New Roman"/>
          <w:sz w:val="24"/>
          <w:szCs w:val="24"/>
          <w:lang w:eastAsia="en-GB"/>
        </w:rPr>
        <w:t xml:space="preserve">arī </w:t>
      </w:r>
      <w:r w:rsidRPr="00123E10">
        <w:rPr>
          <w:rFonts w:ascii="Times New Roman" w:hAnsi="Times New Roman"/>
          <w:sz w:val="24"/>
          <w:szCs w:val="24"/>
          <w:lang w:eastAsia="en-GB"/>
        </w:rPr>
        <w:t>iepriekš iegūt</w:t>
      </w:r>
      <w:r>
        <w:rPr>
          <w:rFonts w:ascii="Times New Roman" w:hAnsi="Times New Roman"/>
          <w:sz w:val="24"/>
          <w:szCs w:val="24"/>
          <w:lang w:eastAsia="en-GB"/>
        </w:rPr>
        <w:t>ajiem</w:t>
      </w:r>
      <w:r w:rsidRPr="00123E10">
        <w:rPr>
          <w:rFonts w:ascii="Times New Roman" w:hAnsi="Times New Roman"/>
          <w:sz w:val="24"/>
          <w:szCs w:val="24"/>
          <w:lang w:eastAsia="en-GB"/>
        </w:rPr>
        <w:t xml:space="preserve"> dat</w:t>
      </w:r>
      <w:r>
        <w:rPr>
          <w:rFonts w:ascii="Times New Roman" w:hAnsi="Times New Roman"/>
          <w:sz w:val="24"/>
          <w:szCs w:val="24"/>
          <w:lang w:eastAsia="en-GB"/>
        </w:rPr>
        <w:t>iem</w:t>
      </w:r>
      <w:r w:rsidRPr="00123E10">
        <w:rPr>
          <w:rFonts w:ascii="Times New Roman" w:hAnsi="Times New Roman"/>
          <w:sz w:val="24"/>
          <w:szCs w:val="24"/>
          <w:lang w:eastAsia="en-GB"/>
        </w:rPr>
        <w:t xml:space="preserve"> būs</w:t>
      </w:r>
      <w:r>
        <w:rPr>
          <w:rFonts w:ascii="Times New Roman" w:hAnsi="Times New Roman"/>
          <w:sz w:val="24"/>
          <w:szCs w:val="24"/>
          <w:lang w:eastAsia="en-GB"/>
        </w:rPr>
        <w:t xml:space="preserve"> jāierobežo pieejamība</w:t>
      </w:r>
      <w:r w:rsidRPr="00123E10">
        <w:rPr>
          <w:rFonts w:ascii="Times New Roman" w:hAnsi="Times New Roman"/>
          <w:sz w:val="24"/>
          <w:szCs w:val="24"/>
          <w:lang w:eastAsia="en-GB"/>
        </w:rPr>
        <w:t>?</w:t>
      </w:r>
    </w:p>
    <w:p w:rsidR="006D3454" w:rsidRPr="00574D1F" w:rsidRDefault="00491EE8" w:rsidP="00574D1F">
      <w:pPr>
        <w:numPr>
          <w:ilvl w:val="0"/>
          <w:numId w:val="31"/>
        </w:numPr>
        <w:autoSpaceDE w:val="0"/>
        <w:autoSpaceDN w:val="0"/>
        <w:adjustRightInd w:val="0"/>
        <w:spacing w:after="120" w:line="360" w:lineRule="auto"/>
        <w:ind w:left="360"/>
        <w:jc w:val="both"/>
        <w:rPr>
          <w:rFonts w:ascii="Times New Roman" w:hAnsi="Times New Roman"/>
          <w:color w:val="000000"/>
          <w:sz w:val="24"/>
          <w:szCs w:val="24"/>
          <w:lang w:eastAsia="en-GB"/>
        </w:rPr>
      </w:pPr>
      <w:r w:rsidRPr="009857DB">
        <w:rPr>
          <w:rFonts w:ascii="Times New Roman" w:hAnsi="Times New Roman"/>
          <w:color w:val="000000"/>
          <w:sz w:val="24"/>
          <w:szCs w:val="24"/>
          <w:lang w:eastAsia="en-GB"/>
        </w:rPr>
        <w:t xml:space="preserve">Informācijas sistēmu turētājiem šobrīd ir uzkrāta dažāda veida informācija. Piemēram, mērniecības komersanti, teritorijas plānotāji, projektētāji, kāda rīcība ir šīs informācijas (vēsturiskās), uzglabāšanai, publicēšanai, apstrādei? Saskatām risku, </w:t>
      </w:r>
      <w:r w:rsidRPr="00574D1F">
        <w:rPr>
          <w:rFonts w:ascii="Times New Roman" w:hAnsi="Times New Roman"/>
          <w:sz w:val="24"/>
          <w:szCs w:val="24"/>
          <w:lang w:eastAsia="en-GB"/>
        </w:rPr>
        <w:t>ka mērnie</w:t>
      </w:r>
      <w:r w:rsidR="00016E3D" w:rsidRPr="00574D1F">
        <w:rPr>
          <w:rFonts w:ascii="Times New Roman" w:hAnsi="Times New Roman"/>
          <w:sz w:val="24"/>
          <w:szCs w:val="24"/>
          <w:lang w:eastAsia="en-GB"/>
        </w:rPr>
        <w:t>cības komersanta rīcībā</w:t>
      </w:r>
      <w:r w:rsidRPr="00574D1F">
        <w:rPr>
          <w:rFonts w:ascii="Times New Roman" w:hAnsi="Times New Roman"/>
          <w:sz w:val="24"/>
          <w:szCs w:val="24"/>
          <w:lang w:eastAsia="en-GB"/>
        </w:rPr>
        <w:t xml:space="preserve"> jau ir</w:t>
      </w:r>
      <w:r w:rsidR="00016E3D" w:rsidRPr="00574D1F">
        <w:rPr>
          <w:rFonts w:ascii="Times New Roman" w:hAnsi="Times New Roman"/>
          <w:sz w:val="24"/>
          <w:szCs w:val="24"/>
          <w:lang w:eastAsia="en-GB"/>
        </w:rPr>
        <w:t xml:space="preserve"> dati</w:t>
      </w:r>
      <w:r w:rsidRPr="00574D1F">
        <w:rPr>
          <w:rFonts w:ascii="Times New Roman" w:hAnsi="Times New Roman"/>
          <w:sz w:val="24"/>
          <w:szCs w:val="24"/>
          <w:lang w:eastAsia="en-GB"/>
        </w:rPr>
        <w:t>,</w:t>
      </w:r>
      <w:r w:rsidRPr="009857DB">
        <w:rPr>
          <w:rFonts w:ascii="Times New Roman" w:hAnsi="Times New Roman"/>
          <w:color w:val="000000"/>
          <w:sz w:val="24"/>
          <w:szCs w:val="24"/>
          <w:lang w:eastAsia="en-GB"/>
        </w:rPr>
        <w:t xml:space="preserve"> kuriem ir noteikts </w:t>
      </w:r>
      <w:r w:rsidRPr="009857DB">
        <w:rPr>
          <w:rFonts w:ascii="Times New Roman" w:hAnsi="Times New Roman"/>
          <w:color w:val="000000"/>
          <w:sz w:val="24"/>
          <w:szCs w:val="24"/>
        </w:rPr>
        <w:t>ierobežotas pieejamības informācijas statuss</w:t>
      </w:r>
      <w:r w:rsidRPr="009857DB">
        <w:rPr>
          <w:rFonts w:ascii="Times New Roman" w:hAnsi="Times New Roman"/>
          <w:color w:val="000000"/>
          <w:sz w:val="24"/>
          <w:szCs w:val="24"/>
          <w:lang w:eastAsia="en-GB"/>
        </w:rPr>
        <w:t xml:space="preserve"> (ņemot vērā, ka </w:t>
      </w:r>
      <w:r w:rsidRPr="009857DB">
        <w:rPr>
          <w:rFonts w:ascii="Times New Roman" w:hAnsi="Times New Roman"/>
          <w:color w:val="000000"/>
          <w:sz w:val="24"/>
          <w:szCs w:val="24"/>
        </w:rPr>
        <w:t>valstij svarīgu objektu saraksts arī ir ierobežotas pieejamības informācija, var rasties situācija, kad mērnieks nespēj identificēt savā rīcībā esošo ierobežotās pieejamības informāciju)</w:t>
      </w:r>
      <w:r w:rsidRPr="009857DB">
        <w:rPr>
          <w:rFonts w:ascii="Times New Roman" w:hAnsi="Times New Roman"/>
          <w:color w:val="000000"/>
          <w:sz w:val="24"/>
          <w:szCs w:val="24"/>
          <w:lang w:eastAsia="en-GB"/>
        </w:rPr>
        <w:t xml:space="preserve">. Kādai jābūt mērnieka rīcībai atbilstoši MK noteikumiem, pēc to stāšanās spēkā? </w:t>
      </w:r>
    </w:p>
    <w:p w:rsidR="00A53665" w:rsidRDefault="00A53665" w:rsidP="008075AA">
      <w:pPr>
        <w:shd w:val="clear" w:color="auto" w:fill="FFFFFF"/>
        <w:spacing w:after="0" w:line="240" w:lineRule="auto"/>
        <w:rPr>
          <w:rFonts w:ascii="Times New Roman" w:eastAsia="Times New Roman" w:hAnsi="Times New Roman"/>
          <w:color w:val="000000"/>
          <w:sz w:val="24"/>
          <w:szCs w:val="24"/>
          <w:lang w:eastAsia="lv-LV"/>
        </w:rPr>
      </w:pPr>
    </w:p>
    <w:p w:rsidR="00A53665" w:rsidRDefault="008075AA" w:rsidP="00574D1F">
      <w:pPr>
        <w:shd w:val="clear" w:color="auto" w:fill="FFFFFF"/>
        <w:spacing w:after="120" w:line="240" w:lineRule="auto"/>
        <w:rPr>
          <w:rFonts w:ascii="Times New Roman" w:eastAsia="Times New Roman" w:hAnsi="Times New Roman"/>
          <w:color w:val="000000"/>
          <w:sz w:val="24"/>
          <w:szCs w:val="24"/>
          <w:lang w:eastAsia="lv-LV"/>
        </w:rPr>
      </w:pPr>
      <w:r w:rsidRPr="00DC793A">
        <w:rPr>
          <w:rFonts w:ascii="Times New Roman" w:eastAsia="Times New Roman" w:hAnsi="Times New Roman"/>
          <w:color w:val="000000"/>
          <w:sz w:val="24"/>
          <w:szCs w:val="24"/>
          <w:lang w:eastAsia="lv-LV"/>
        </w:rPr>
        <w:t>Latvijas Mērnieku biedrības valdes priekšsēdētāja</w:t>
      </w:r>
      <w:r w:rsidRPr="00DC793A">
        <w:rPr>
          <w:rFonts w:ascii="Times New Roman" w:eastAsia="Times New Roman" w:hAnsi="Times New Roman"/>
          <w:color w:val="000000"/>
          <w:sz w:val="24"/>
          <w:szCs w:val="24"/>
          <w:lang w:eastAsia="lv-LV"/>
        </w:rPr>
        <w:tab/>
      </w:r>
      <w:r w:rsidRPr="00DC793A">
        <w:rPr>
          <w:rFonts w:ascii="Times New Roman" w:eastAsia="Times New Roman" w:hAnsi="Times New Roman"/>
          <w:color w:val="000000"/>
          <w:sz w:val="24"/>
          <w:szCs w:val="24"/>
          <w:lang w:eastAsia="lv-LV"/>
        </w:rPr>
        <w:tab/>
      </w:r>
      <w:r w:rsidRPr="00DC793A">
        <w:rPr>
          <w:rFonts w:ascii="Times New Roman" w:eastAsia="Times New Roman" w:hAnsi="Times New Roman"/>
          <w:color w:val="000000"/>
          <w:sz w:val="24"/>
          <w:szCs w:val="24"/>
          <w:lang w:eastAsia="lv-LV"/>
        </w:rPr>
        <w:tab/>
      </w:r>
      <w:r w:rsidRPr="00DC793A">
        <w:rPr>
          <w:rFonts w:ascii="Times New Roman" w:eastAsia="Times New Roman" w:hAnsi="Times New Roman"/>
          <w:color w:val="000000"/>
          <w:sz w:val="24"/>
          <w:szCs w:val="24"/>
          <w:lang w:eastAsia="lv-LV"/>
        </w:rPr>
        <w:tab/>
        <w:t>U.Krutova</w:t>
      </w:r>
    </w:p>
    <w:p w:rsidR="00A53665" w:rsidRPr="00DC793A" w:rsidRDefault="00A53665" w:rsidP="00A53665">
      <w:pPr>
        <w:shd w:val="clear" w:color="auto" w:fill="FFFFFF"/>
        <w:spacing w:after="0" w:line="240" w:lineRule="auto"/>
        <w:rPr>
          <w:rFonts w:ascii="Times New Roman" w:eastAsia="Times New Roman" w:hAnsi="Times New Roman"/>
          <w:color w:val="000000"/>
          <w:sz w:val="24"/>
          <w:szCs w:val="24"/>
          <w:lang w:eastAsia="lv-LV"/>
        </w:rPr>
      </w:pPr>
      <w:r w:rsidRPr="00DC793A">
        <w:rPr>
          <w:rFonts w:ascii="Times New Roman" w:eastAsia="Times New Roman" w:hAnsi="Times New Roman"/>
          <w:color w:val="000000"/>
          <w:sz w:val="24"/>
          <w:szCs w:val="24"/>
          <w:lang w:eastAsia="lv-LV"/>
        </w:rPr>
        <w:t>Latvijas Kartogrāfu un Ģeodēzistu asociācijas</w:t>
      </w:r>
    </w:p>
    <w:p w:rsidR="00481A40" w:rsidRPr="00574D1F" w:rsidRDefault="00A53665" w:rsidP="00574D1F">
      <w:pPr>
        <w:shd w:val="clear" w:color="auto" w:fill="FFFFFF"/>
        <w:spacing w:after="0" w:line="240" w:lineRule="auto"/>
        <w:rPr>
          <w:rFonts w:ascii="Times New Roman" w:eastAsia="Times New Roman" w:hAnsi="Times New Roman"/>
          <w:color w:val="000000"/>
          <w:sz w:val="24"/>
          <w:szCs w:val="24"/>
          <w:lang w:eastAsia="lv-LV"/>
        </w:rPr>
      </w:pPr>
      <w:r w:rsidRPr="00DC793A">
        <w:rPr>
          <w:rFonts w:ascii="Times New Roman" w:eastAsia="Times New Roman" w:hAnsi="Times New Roman"/>
          <w:color w:val="000000"/>
          <w:sz w:val="24"/>
          <w:szCs w:val="24"/>
          <w:lang w:eastAsia="lv-LV"/>
        </w:rPr>
        <w:t>valdes priekšsēdētājs</w:t>
      </w:r>
      <w:r w:rsidRPr="00DC793A">
        <w:rPr>
          <w:rFonts w:ascii="Times New Roman" w:eastAsia="Times New Roman" w:hAnsi="Times New Roman"/>
          <w:color w:val="000000"/>
          <w:sz w:val="24"/>
          <w:szCs w:val="24"/>
          <w:lang w:eastAsia="lv-LV"/>
        </w:rPr>
        <w:tab/>
      </w:r>
      <w:r w:rsidRPr="00DC793A">
        <w:rPr>
          <w:rFonts w:ascii="Times New Roman" w:eastAsia="Times New Roman" w:hAnsi="Times New Roman"/>
          <w:color w:val="000000"/>
          <w:sz w:val="24"/>
          <w:szCs w:val="24"/>
          <w:lang w:eastAsia="lv-LV"/>
        </w:rPr>
        <w:tab/>
      </w:r>
      <w:r w:rsidRPr="00DC793A">
        <w:rPr>
          <w:rFonts w:ascii="Times New Roman" w:eastAsia="Times New Roman" w:hAnsi="Times New Roman"/>
          <w:color w:val="000000"/>
          <w:sz w:val="24"/>
          <w:szCs w:val="24"/>
          <w:lang w:eastAsia="lv-LV"/>
        </w:rPr>
        <w:tab/>
      </w:r>
      <w:r w:rsidRPr="00DC793A">
        <w:rPr>
          <w:rFonts w:ascii="Times New Roman" w:eastAsia="Times New Roman" w:hAnsi="Times New Roman"/>
          <w:color w:val="000000"/>
          <w:sz w:val="24"/>
          <w:szCs w:val="24"/>
          <w:lang w:eastAsia="lv-LV"/>
        </w:rPr>
        <w:tab/>
      </w:r>
      <w:r w:rsidRPr="00DC793A">
        <w:rPr>
          <w:rFonts w:ascii="Times New Roman" w:eastAsia="Times New Roman" w:hAnsi="Times New Roman"/>
          <w:color w:val="000000"/>
          <w:sz w:val="24"/>
          <w:szCs w:val="24"/>
          <w:lang w:eastAsia="lv-LV"/>
        </w:rPr>
        <w:tab/>
      </w:r>
      <w:r w:rsidRPr="00DC793A">
        <w:rPr>
          <w:rFonts w:ascii="Times New Roman" w:eastAsia="Times New Roman" w:hAnsi="Times New Roman"/>
          <w:color w:val="000000"/>
          <w:sz w:val="24"/>
          <w:szCs w:val="24"/>
          <w:lang w:eastAsia="lv-LV"/>
        </w:rPr>
        <w:tab/>
      </w:r>
      <w:r w:rsidRPr="00DC793A">
        <w:rPr>
          <w:rFonts w:ascii="Times New Roman" w:eastAsia="Times New Roman" w:hAnsi="Times New Roman"/>
          <w:color w:val="000000"/>
          <w:sz w:val="24"/>
          <w:szCs w:val="24"/>
          <w:lang w:eastAsia="lv-LV"/>
        </w:rPr>
        <w:tab/>
      </w:r>
      <w:r w:rsidRPr="00DC793A">
        <w:rPr>
          <w:rFonts w:ascii="Times New Roman" w:eastAsia="Times New Roman" w:hAnsi="Times New Roman"/>
          <w:color w:val="000000"/>
          <w:sz w:val="24"/>
          <w:szCs w:val="24"/>
          <w:lang w:eastAsia="lv-LV"/>
        </w:rPr>
        <w:tab/>
        <w:t>M.Rutkovskis</w:t>
      </w:r>
    </w:p>
    <w:sectPr w:rsidR="00481A40" w:rsidRPr="00574D1F" w:rsidSect="008517A5">
      <w:headerReference w:type="default" r:id="rId8"/>
      <w:footerReference w:type="even" r:id="rId9"/>
      <w:footerReference w:type="default" r:id="rId10"/>
      <w:pgSz w:w="11906" w:h="16838"/>
      <w:pgMar w:top="1134" w:right="1134" w:bottom="1134" w:left="1701" w:header="34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69D3" w:rsidRDefault="00A869D3" w:rsidP="00727DDD">
      <w:pPr>
        <w:spacing w:after="0" w:line="240" w:lineRule="auto"/>
      </w:pPr>
      <w:r>
        <w:separator/>
      </w:r>
    </w:p>
  </w:endnote>
  <w:endnote w:type="continuationSeparator" w:id="0">
    <w:p w:rsidR="00A869D3" w:rsidRDefault="00A869D3" w:rsidP="00727D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64B7" w:rsidRPr="000F64B7" w:rsidRDefault="000F64B7" w:rsidP="000F64B7">
    <w:pPr>
      <w:jc w:val="center"/>
      <w:rPr>
        <w:rFonts w:ascii="Times New Roman" w:hAnsi="Times New Roman"/>
        <w:b/>
        <w:sz w:val="18"/>
        <w:szCs w:val="18"/>
      </w:rPr>
    </w:pPr>
    <w:r w:rsidRPr="000F64B7">
      <w:rPr>
        <w:rFonts w:ascii="Times New Roman" w:hAnsi="Times New Roman"/>
        <w:b/>
        <w:sz w:val="18"/>
        <w:szCs w:val="18"/>
      </w:rPr>
      <w:t>DOKUMENTS PARAKSTĪTS AR DROŠU ELEKTRONISKO PARAKSTU UN SATUR LAIKA ZĪMOGU</w:t>
    </w:r>
  </w:p>
  <w:p w:rsidR="000F64B7" w:rsidRPr="000F64B7" w:rsidRDefault="000F64B7">
    <w:pPr>
      <w:pStyle w:val="Footer"/>
      <w:rPr>
        <w:lang w:val="lv-LV"/>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6F9" w:rsidRPr="000F64B7" w:rsidRDefault="00A946F9" w:rsidP="00A946F9">
    <w:pPr>
      <w:jc w:val="center"/>
      <w:rPr>
        <w:rFonts w:ascii="Times New Roman" w:hAnsi="Times New Roman"/>
        <w:b/>
        <w:sz w:val="18"/>
        <w:szCs w:val="18"/>
      </w:rPr>
    </w:pPr>
    <w:r w:rsidRPr="000F64B7">
      <w:rPr>
        <w:rFonts w:ascii="Times New Roman" w:hAnsi="Times New Roman"/>
        <w:b/>
        <w:sz w:val="18"/>
        <w:szCs w:val="18"/>
      </w:rPr>
      <w:t>DOKUMENTS PARAKSTĪTS AR DROŠU ELEKTRONISKO PARAKSTU UN SATUR LAIKA ZĪMOGU</w:t>
    </w:r>
  </w:p>
  <w:p w:rsidR="00A946F9" w:rsidRDefault="00A946F9" w:rsidP="00A946F9">
    <w:pPr>
      <w:pStyle w:val="Footer"/>
      <w:tabs>
        <w:tab w:val="clear" w:pos="4153"/>
        <w:tab w:val="clear" w:pos="8306"/>
        <w:tab w:val="left" w:pos="252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69D3" w:rsidRDefault="00A869D3" w:rsidP="00727DDD">
      <w:pPr>
        <w:spacing w:after="0" w:line="240" w:lineRule="auto"/>
      </w:pPr>
      <w:r>
        <w:separator/>
      </w:r>
    </w:p>
  </w:footnote>
  <w:footnote w:type="continuationSeparator" w:id="0">
    <w:p w:rsidR="00A869D3" w:rsidRDefault="00A869D3" w:rsidP="00727D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7F26" w:rsidRPr="00C453A0" w:rsidRDefault="008A6F16" w:rsidP="008C7F26">
    <w:pPr>
      <w:pStyle w:val="Header"/>
      <w:tabs>
        <w:tab w:val="right" w:pos="9072"/>
      </w:tabs>
      <w:rPr>
        <w:lang w:val="lv-LV"/>
      </w:rPr>
    </w:pPr>
    <w:r>
      <w:rPr>
        <w:noProof/>
        <w:lang w:val="lv-LV" w:eastAsia="lv-LV"/>
      </w:rPr>
      <w:drawing>
        <wp:anchor distT="0" distB="0" distL="114300" distR="114300" simplePos="0" relativeHeight="251654656" behindDoc="0" locked="0" layoutInCell="1" allowOverlap="1">
          <wp:simplePos x="0" y="0"/>
          <wp:positionH relativeFrom="column">
            <wp:posOffset>3577590</wp:posOffset>
          </wp:positionH>
          <wp:positionV relativeFrom="paragraph">
            <wp:posOffset>167005</wp:posOffset>
          </wp:positionV>
          <wp:extent cx="2305050" cy="567055"/>
          <wp:effectExtent l="0" t="0" r="0" b="0"/>
          <wp:wrapNone/>
          <wp:docPr id="7" name="Picture 7" descr="LKGA_Logo_pil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KGA_Logo_pil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5050" cy="5670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lv-LV" w:eastAsia="lv-LV"/>
      </w:rPr>
      <w:drawing>
        <wp:anchor distT="0" distB="0" distL="114300" distR="114300" simplePos="0" relativeHeight="251660800" behindDoc="1" locked="0" layoutInCell="1" allowOverlap="1">
          <wp:simplePos x="0" y="0"/>
          <wp:positionH relativeFrom="column">
            <wp:posOffset>-3810</wp:posOffset>
          </wp:positionH>
          <wp:positionV relativeFrom="paragraph">
            <wp:posOffset>0</wp:posOffset>
          </wp:positionV>
          <wp:extent cx="1552575" cy="866775"/>
          <wp:effectExtent l="0" t="0" r="0" b="0"/>
          <wp:wrapTight wrapText="bothSides">
            <wp:wrapPolygon edited="0">
              <wp:start x="0" y="0"/>
              <wp:lineTo x="0" y="21363"/>
              <wp:lineTo x="21467" y="21363"/>
              <wp:lineTo x="21467" y="0"/>
              <wp:lineTo x="0" y="0"/>
            </wp:wrapPolygon>
          </wp:wrapTight>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2575" cy="8667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8C7F26" w:rsidRDefault="008C7F26" w:rsidP="008C7F26">
    <w:pPr>
      <w:pStyle w:val="Header"/>
      <w:tabs>
        <w:tab w:val="clear" w:pos="4153"/>
        <w:tab w:val="clear" w:pos="8306"/>
        <w:tab w:val="right" w:pos="9072"/>
      </w:tabs>
      <w:rPr>
        <w:lang w:val="lv-LV"/>
      </w:rPr>
    </w:pPr>
  </w:p>
  <w:p w:rsidR="008C7F26" w:rsidRDefault="008C7F26" w:rsidP="008C7F26">
    <w:pPr>
      <w:pStyle w:val="Header"/>
      <w:tabs>
        <w:tab w:val="clear" w:pos="4153"/>
        <w:tab w:val="clear" w:pos="8306"/>
        <w:tab w:val="right" w:pos="9072"/>
      </w:tabs>
      <w:spacing w:after="0"/>
      <w:rPr>
        <w:lang w:val="lv-LV"/>
      </w:rPr>
    </w:pPr>
  </w:p>
  <w:p w:rsidR="008C7F26" w:rsidRDefault="008A6F16" w:rsidP="008C7F26">
    <w:pPr>
      <w:pStyle w:val="Header"/>
      <w:tabs>
        <w:tab w:val="clear" w:pos="4153"/>
        <w:tab w:val="clear" w:pos="8306"/>
        <w:tab w:val="right" w:pos="9072"/>
      </w:tabs>
      <w:rPr>
        <w:lang w:val="lv-LV"/>
      </w:rPr>
    </w:pPr>
    <w:r>
      <w:rPr>
        <w:noProof/>
        <w:lang w:val="lv-LV" w:eastAsia="lv-LV"/>
      </w:rPr>
      <mc:AlternateContent>
        <mc:Choice Requires="wps">
          <w:drawing>
            <wp:anchor distT="0" distB="0" distL="114935" distR="114935" simplePos="0" relativeHeight="251656704" behindDoc="1" locked="0" layoutInCell="1" allowOverlap="1">
              <wp:simplePos x="0" y="0"/>
              <wp:positionH relativeFrom="column">
                <wp:posOffset>9525</wp:posOffset>
              </wp:positionH>
              <wp:positionV relativeFrom="paragraph">
                <wp:posOffset>148590</wp:posOffset>
              </wp:positionV>
              <wp:extent cx="2007870" cy="649605"/>
              <wp:effectExtent l="0" t="5715" r="1905" b="190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7870" cy="6496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7F26" w:rsidRPr="00920088" w:rsidRDefault="008C7F26" w:rsidP="008C7F26">
                          <w:pPr>
                            <w:spacing w:after="0"/>
                            <w:rPr>
                              <w:rFonts w:ascii="Cambria" w:hAnsi="Cambria"/>
                              <w:b/>
                              <w:color w:val="000000"/>
                              <w:sz w:val="18"/>
                              <w:szCs w:val="18"/>
                            </w:rPr>
                          </w:pPr>
                          <w:r w:rsidRPr="00920088">
                            <w:rPr>
                              <w:rFonts w:ascii="Cambria" w:hAnsi="Cambria"/>
                              <w:b/>
                              <w:color w:val="000000"/>
                              <w:sz w:val="18"/>
                              <w:szCs w:val="18"/>
                            </w:rPr>
                            <w:t>Latvijas Mērnieku biedrība</w:t>
                          </w:r>
                        </w:p>
                        <w:p w:rsidR="008C7F26" w:rsidRPr="00920088" w:rsidRDefault="008C7F26" w:rsidP="008C7F26">
                          <w:pPr>
                            <w:spacing w:after="0"/>
                            <w:rPr>
                              <w:rFonts w:ascii="Cambria" w:hAnsi="Cambria"/>
                              <w:color w:val="000000"/>
                              <w:sz w:val="18"/>
                              <w:szCs w:val="18"/>
                            </w:rPr>
                          </w:pPr>
                          <w:r w:rsidRPr="00920088">
                            <w:rPr>
                              <w:rFonts w:ascii="Cambria" w:hAnsi="Cambria"/>
                              <w:color w:val="000000"/>
                              <w:sz w:val="18"/>
                              <w:szCs w:val="18"/>
                            </w:rPr>
                            <w:t>Reģ.Nr. 40008004744</w:t>
                          </w:r>
                        </w:p>
                        <w:p w:rsidR="008C7F26" w:rsidRPr="00920088" w:rsidRDefault="008C7F26" w:rsidP="008C7F26">
                          <w:pPr>
                            <w:spacing w:after="0"/>
                            <w:rPr>
                              <w:rFonts w:ascii="Cambria" w:hAnsi="Cambria"/>
                              <w:color w:val="000000"/>
                              <w:sz w:val="18"/>
                              <w:szCs w:val="18"/>
                            </w:rPr>
                          </w:pPr>
                          <w:r w:rsidRPr="00920088">
                            <w:rPr>
                              <w:rFonts w:ascii="Cambria" w:hAnsi="Cambria"/>
                              <w:color w:val="000000"/>
                              <w:sz w:val="18"/>
                              <w:szCs w:val="18"/>
                            </w:rPr>
                            <w:t>Ķīpsalas iela 6B-105, Rīga, LV-1048</w:t>
                          </w:r>
                        </w:p>
                        <w:p w:rsidR="008C7F26" w:rsidRPr="00920088" w:rsidRDefault="008C7F26" w:rsidP="008C7F26">
                          <w:pPr>
                            <w:rPr>
                              <w:rFonts w:ascii="Cambria" w:hAnsi="Cambria"/>
                              <w:color w:val="000000"/>
                              <w:sz w:val="18"/>
                              <w:szCs w:val="18"/>
                            </w:rPr>
                          </w:pPr>
                          <w:r w:rsidRPr="00920088">
                            <w:rPr>
                              <w:rFonts w:ascii="Cambria" w:hAnsi="Cambria"/>
                              <w:color w:val="000000"/>
                              <w:sz w:val="18"/>
                              <w:szCs w:val="18"/>
                            </w:rPr>
                            <w:t>Tālr. 27859181, lmb@lmb.lv</w:t>
                          </w:r>
                        </w:p>
                        <w:p w:rsidR="008C7F26" w:rsidRDefault="008C7F26" w:rsidP="008C7F26">
                          <w:pPr>
                            <w:rPr>
                              <w:color w:val="000000"/>
                              <w:sz w:val="14"/>
                              <w:szCs w:val="14"/>
                            </w:rPr>
                          </w:pPr>
                        </w:p>
                        <w:p w:rsidR="008C7F26" w:rsidRDefault="008C7F26" w:rsidP="008C7F26">
                          <w:pPr>
                            <w:rPr>
                              <w:color w:val="000000"/>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75pt;margin-top:11.7pt;width:158.1pt;height:51.15pt;z-index:-2516597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" stroked="f">
              <v:fill opacity="0"/>
              <v:textbox inset="0,0,0,0">
                <w:txbxContent>
                  <w:p w:rsidR="008C7F26" w:rsidRPr="00920088" w:rsidRDefault="008C7F26" w:rsidP="008C7F26">
                    <w:pPr>
                      <w:spacing w:after="0"/>
                      <w:rPr>
                        <w:rFonts w:ascii="Cambria" w:hAnsi="Cambria"/>
                        <w:b/>
                        <w:color w:val="000000"/>
                        <w:sz w:val="18"/>
                        <w:szCs w:val="18"/>
                      </w:rPr>
                    </w:pPr>
                    <w:r w:rsidRPr="00920088">
                      <w:rPr>
                        <w:rFonts w:ascii="Cambria" w:hAnsi="Cambria"/>
                        <w:b/>
                        <w:color w:val="000000"/>
                        <w:sz w:val="18"/>
                        <w:szCs w:val="18"/>
                      </w:rPr>
                      <w:t>Latvijas Mērnieku biedrība</w:t>
                    </w:r>
                  </w:p>
                  <w:p w:rsidR="008C7F26" w:rsidRPr="00920088" w:rsidRDefault="008C7F26" w:rsidP="008C7F26">
                    <w:pPr>
                      <w:spacing w:after="0"/>
                      <w:rPr>
                        <w:rFonts w:ascii="Cambria" w:hAnsi="Cambria"/>
                        <w:color w:val="000000"/>
                        <w:sz w:val="18"/>
                        <w:szCs w:val="18"/>
                      </w:rPr>
                    </w:pPr>
                    <w:r w:rsidRPr="00920088">
                      <w:rPr>
                        <w:rFonts w:ascii="Cambria" w:hAnsi="Cambria"/>
                        <w:color w:val="000000"/>
                        <w:sz w:val="18"/>
                        <w:szCs w:val="18"/>
                      </w:rPr>
                      <w:t>Reģ.Nr. 40008004744</w:t>
                    </w:r>
                  </w:p>
                  <w:p w:rsidR="008C7F26" w:rsidRPr="00920088" w:rsidRDefault="008C7F26" w:rsidP="008C7F26">
                    <w:pPr>
                      <w:spacing w:after="0"/>
                      <w:rPr>
                        <w:rFonts w:ascii="Cambria" w:hAnsi="Cambria"/>
                        <w:color w:val="000000"/>
                        <w:sz w:val="18"/>
                        <w:szCs w:val="18"/>
                      </w:rPr>
                    </w:pPr>
                    <w:r w:rsidRPr="00920088">
                      <w:rPr>
                        <w:rFonts w:ascii="Cambria" w:hAnsi="Cambria"/>
                        <w:color w:val="000000"/>
                        <w:sz w:val="18"/>
                        <w:szCs w:val="18"/>
                      </w:rPr>
                      <w:t>Ķīpsalas iela 6B-105, Rīga, LV-1048</w:t>
                    </w:r>
                  </w:p>
                  <w:p w:rsidR="008C7F26" w:rsidRPr="00920088" w:rsidRDefault="008C7F26" w:rsidP="008C7F26">
                    <w:pPr>
                      <w:rPr>
                        <w:rFonts w:ascii="Cambria" w:hAnsi="Cambria"/>
                        <w:color w:val="000000"/>
                        <w:sz w:val="18"/>
                        <w:szCs w:val="18"/>
                      </w:rPr>
                    </w:pPr>
                    <w:r w:rsidRPr="00920088">
                      <w:rPr>
                        <w:rFonts w:ascii="Cambria" w:hAnsi="Cambria"/>
                        <w:color w:val="000000"/>
                        <w:sz w:val="18"/>
                        <w:szCs w:val="18"/>
                      </w:rPr>
                      <w:t>Tālr. 27859181, lmb@lmb.lv</w:t>
                    </w:r>
                  </w:p>
                  <w:p w:rsidR="008C7F26" w:rsidRDefault="008C7F26" w:rsidP="008C7F26">
                    <w:pPr>
                      <w:rPr>
                        <w:color w:val="000000"/>
                        <w:sz w:val="14"/>
                        <w:szCs w:val="14"/>
                      </w:rPr>
                    </w:pPr>
                  </w:p>
                  <w:p w:rsidR="008C7F26" w:rsidRDefault="008C7F26" w:rsidP="008C7F26">
                    <w:pPr>
                      <w:rPr>
                        <w:color w:val="000000"/>
                        <w:sz w:val="14"/>
                        <w:szCs w:val="14"/>
                      </w:rPr>
                    </w:pPr>
                  </w:p>
                </w:txbxContent>
              </v:textbox>
            </v:shape>
          </w:pict>
        </mc:Fallback>
      </mc:AlternateContent>
    </w:r>
    <w:r>
      <w:rPr>
        <w:noProof/>
        <w:lang w:val="lv-LV" w:eastAsia="lv-LV"/>
      </w:rPr>
      <mc:AlternateContent>
        <mc:Choice Requires="wps">
          <w:drawing>
            <wp:anchor distT="0" distB="0" distL="114935" distR="114935" simplePos="0" relativeHeight="251658752" behindDoc="1" locked="0" layoutInCell="1" allowOverlap="1">
              <wp:simplePos x="0" y="0"/>
              <wp:positionH relativeFrom="column">
                <wp:posOffset>3329940</wp:posOffset>
              </wp:positionH>
              <wp:positionV relativeFrom="paragraph">
                <wp:posOffset>148590</wp:posOffset>
              </wp:positionV>
              <wp:extent cx="2414905" cy="649605"/>
              <wp:effectExtent l="5715" t="5715" r="8255" b="190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4905" cy="6496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7F26" w:rsidRPr="00920088" w:rsidRDefault="008C7F26" w:rsidP="00A0377D">
                          <w:pPr>
                            <w:spacing w:after="0"/>
                            <w:jc w:val="right"/>
                            <w:rPr>
                              <w:rFonts w:ascii="Cambria" w:hAnsi="Cambria"/>
                              <w:b/>
                              <w:color w:val="000000"/>
                              <w:sz w:val="18"/>
                              <w:szCs w:val="18"/>
                            </w:rPr>
                          </w:pPr>
                          <w:r w:rsidRPr="00920088">
                            <w:rPr>
                              <w:rFonts w:ascii="Cambria" w:hAnsi="Cambria"/>
                              <w:b/>
                              <w:color w:val="000000"/>
                              <w:sz w:val="18"/>
                              <w:szCs w:val="18"/>
                            </w:rPr>
                            <w:t>Latvijas Kartogrāfu un  Ģeodēzistu asociācija</w:t>
                          </w:r>
                        </w:p>
                        <w:p w:rsidR="008C7F26" w:rsidRPr="00920088" w:rsidRDefault="008C7F26" w:rsidP="00A0377D">
                          <w:pPr>
                            <w:spacing w:after="0"/>
                            <w:jc w:val="right"/>
                            <w:rPr>
                              <w:rFonts w:ascii="Cambria" w:hAnsi="Cambria"/>
                              <w:color w:val="000000"/>
                              <w:sz w:val="18"/>
                              <w:szCs w:val="18"/>
                            </w:rPr>
                          </w:pPr>
                          <w:r w:rsidRPr="00920088">
                            <w:rPr>
                              <w:rFonts w:ascii="Cambria" w:hAnsi="Cambria"/>
                              <w:color w:val="000000"/>
                              <w:sz w:val="18"/>
                              <w:szCs w:val="18"/>
                            </w:rPr>
                            <w:t>Reģ.Nr. 40008038810</w:t>
                          </w:r>
                        </w:p>
                        <w:p w:rsidR="00A0377D" w:rsidRDefault="008C7F26" w:rsidP="00A0377D">
                          <w:pPr>
                            <w:spacing w:after="0"/>
                            <w:jc w:val="right"/>
                            <w:rPr>
                              <w:rFonts w:ascii="Cambria" w:hAnsi="Cambria"/>
                              <w:color w:val="000000"/>
                              <w:sz w:val="18"/>
                              <w:szCs w:val="18"/>
                            </w:rPr>
                          </w:pPr>
                          <w:r w:rsidRPr="00920088">
                            <w:rPr>
                              <w:rFonts w:ascii="Cambria" w:hAnsi="Cambria" w:cs="Arial"/>
                              <w:sz w:val="18"/>
                              <w:szCs w:val="18"/>
                              <w:lang w:eastAsia="lv-LV"/>
                            </w:rPr>
                            <w:t>Bruņinieku iela 73A-19, Rīga, LV-1009</w:t>
                          </w:r>
                          <w:r w:rsidRPr="00920088">
                            <w:rPr>
                              <w:rFonts w:ascii="Cambria" w:hAnsi="Cambria"/>
                              <w:color w:val="000000"/>
                              <w:sz w:val="18"/>
                              <w:szCs w:val="18"/>
                            </w:rPr>
                            <w:t xml:space="preserve"> </w:t>
                          </w:r>
                        </w:p>
                        <w:p w:rsidR="008C7F26" w:rsidRPr="00920088" w:rsidRDefault="00A0377D" w:rsidP="00A0377D">
                          <w:pPr>
                            <w:spacing w:after="0"/>
                            <w:jc w:val="right"/>
                            <w:rPr>
                              <w:rFonts w:ascii="Cambria" w:hAnsi="Cambria"/>
                              <w:color w:val="000000"/>
                              <w:sz w:val="18"/>
                              <w:szCs w:val="18"/>
                            </w:rPr>
                          </w:pPr>
                          <w:r>
                            <w:rPr>
                              <w:rFonts w:ascii="Cambria" w:hAnsi="Cambria"/>
                              <w:color w:val="000000"/>
                              <w:sz w:val="18"/>
                              <w:szCs w:val="18"/>
                            </w:rPr>
                            <w:t>T</w:t>
                          </w:r>
                          <w:r w:rsidR="008F0ACE">
                            <w:rPr>
                              <w:rFonts w:ascii="Cambria" w:hAnsi="Cambria"/>
                              <w:color w:val="000000"/>
                              <w:sz w:val="18"/>
                              <w:szCs w:val="18"/>
                            </w:rPr>
                            <w:t>ā</w:t>
                          </w:r>
                          <w:r>
                            <w:rPr>
                              <w:rFonts w:ascii="Cambria" w:hAnsi="Cambria"/>
                              <w:color w:val="000000"/>
                              <w:sz w:val="18"/>
                              <w:szCs w:val="18"/>
                            </w:rPr>
                            <w:t xml:space="preserve">lr. </w:t>
                          </w:r>
                          <w:r w:rsidR="008C7F26" w:rsidRPr="00920088">
                            <w:rPr>
                              <w:rFonts w:ascii="Cambria" w:hAnsi="Cambria"/>
                              <w:sz w:val="18"/>
                              <w:szCs w:val="18"/>
                            </w:rPr>
                            <w:t>28659881</w:t>
                          </w:r>
                          <w:r w:rsidR="008C7F26" w:rsidRPr="00920088">
                            <w:rPr>
                              <w:rFonts w:ascii="Cambria" w:hAnsi="Cambria"/>
                              <w:color w:val="000000"/>
                              <w:sz w:val="18"/>
                              <w:szCs w:val="18"/>
                            </w:rPr>
                            <w:t>, lkga@lkga.lv</w:t>
                          </w:r>
                        </w:p>
                        <w:p w:rsidR="008C7F26" w:rsidRDefault="008C7F26" w:rsidP="008C7F26">
                          <w:pPr>
                            <w:rPr>
                              <w:color w:val="000000"/>
                              <w:sz w:val="14"/>
                              <w:szCs w:val="14"/>
                            </w:rPr>
                          </w:pPr>
                        </w:p>
                        <w:p w:rsidR="008C7F26" w:rsidRDefault="008C7F26" w:rsidP="008C7F26">
                          <w:pPr>
                            <w:rPr>
                              <w:color w:val="000000"/>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262.2pt;margin-top:11.7pt;width:190.15pt;height:51.15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" stroked="f">
              <v:fill opacity="0"/>
              <v:textbox inset="0,0,0,0">
                <w:txbxContent>
                  <w:p w:rsidR="008C7F26" w:rsidRPr="00920088" w:rsidRDefault="008C7F26" w:rsidP="00A0377D">
                    <w:pPr>
                      <w:spacing w:after="0"/>
                      <w:jc w:val="right"/>
                      <w:rPr>
                        <w:rFonts w:ascii="Cambria" w:hAnsi="Cambria"/>
                        <w:b/>
                        <w:color w:val="000000"/>
                        <w:sz w:val="18"/>
                        <w:szCs w:val="18"/>
                      </w:rPr>
                    </w:pPr>
                    <w:r w:rsidRPr="00920088">
                      <w:rPr>
                        <w:rFonts w:ascii="Cambria" w:hAnsi="Cambria"/>
                        <w:b/>
                        <w:color w:val="000000"/>
                        <w:sz w:val="18"/>
                        <w:szCs w:val="18"/>
                      </w:rPr>
                      <w:t>Latvijas Kartogrāfu un  Ģeodēzistu asociācija</w:t>
                    </w:r>
                  </w:p>
                  <w:p w:rsidR="008C7F26" w:rsidRPr="00920088" w:rsidRDefault="008C7F26" w:rsidP="00A0377D">
                    <w:pPr>
                      <w:spacing w:after="0"/>
                      <w:jc w:val="right"/>
                      <w:rPr>
                        <w:rFonts w:ascii="Cambria" w:hAnsi="Cambria"/>
                        <w:color w:val="000000"/>
                        <w:sz w:val="18"/>
                        <w:szCs w:val="18"/>
                      </w:rPr>
                    </w:pPr>
                    <w:r w:rsidRPr="00920088">
                      <w:rPr>
                        <w:rFonts w:ascii="Cambria" w:hAnsi="Cambria"/>
                        <w:color w:val="000000"/>
                        <w:sz w:val="18"/>
                        <w:szCs w:val="18"/>
                      </w:rPr>
                      <w:t>Reģ.Nr. 40008038810</w:t>
                    </w:r>
                  </w:p>
                  <w:p w:rsidR="00A0377D" w:rsidRDefault="008C7F26" w:rsidP="00A0377D">
                    <w:pPr>
                      <w:spacing w:after="0"/>
                      <w:jc w:val="right"/>
                      <w:rPr>
                        <w:rFonts w:ascii="Cambria" w:hAnsi="Cambria"/>
                        <w:color w:val="000000"/>
                        <w:sz w:val="18"/>
                        <w:szCs w:val="18"/>
                      </w:rPr>
                    </w:pPr>
                    <w:r w:rsidRPr="00920088">
                      <w:rPr>
                        <w:rFonts w:ascii="Cambria" w:hAnsi="Cambria" w:cs="Arial"/>
                        <w:sz w:val="18"/>
                        <w:szCs w:val="18"/>
                        <w:lang w:eastAsia="lv-LV"/>
                      </w:rPr>
                      <w:t>Bruņinieku iela 73A-19, Rīga, LV-1009</w:t>
                    </w:r>
                    <w:r w:rsidRPr="00920088">
                      <w:rPr>
                        <w:rFonts w:ascii="Cambria" w:hAnsi="Cambria"/>
                        <w:color w:val="000000"/>
                        <w:sz w:val="18"/>
                        <w:szCs w:val="18"/>
                      </w:rPr>
                      <w:t xml:space="preserve"> </w:t>
                    </w:r>
                  </w:p>
                  <w:p w:rsidR="008C7F26" w:rsidRPr="00920088" w:rsidRDefault="00A0377D" w:rsidP="00A0377D">
                    <w:pPr>
                      <w:spacing w:after="0"/>
                      <w:jc w:val="right"/>
                      <w:rPr>
                        <w:rFonts w:ascii="Cambria" w:hAnsi="Cambria"/>
                        <w:color w:val="000000"/>
                        <w:sz w:val="18"/>
                        <w:szCs w:val="18"/>
                      </w:rPr>
                    </w:pPr>
                    <w:r>
                      <w:rPr>
                        <w:rFonts w:ascii="Cambria" w:hAnsi="Cambria"/>
                        <w:color w:val="000000"/>
                        <w:sz w:val="18"/>
                        <w:szCs w:val="18"/>
                      </w:rPr>
                      <w:t>T</w:t>
                    </w:r>
                    <w:r w:rsidR="008F0ACE">
                      <w:rPr>
                        <w:rFonts w:ascii="Cambria" w:hAnsi="Cambria"/>
                        <w:color w:val="000000"/>
                        <w:sz w:val="18"/>
                        <w:szCs w:val="18"/>
                      </w:rPr>
                      <w:t>ā</w:t>
                    </w:r>
                    <w:r>
                      <w:rPr>
                        <w:rFonts w:ascii="Cambria" w:hAnsi="Cambria"/>
                        <w:color w:val="000000"/>
                        <w:sz w:val="18"/>
                        <w:szCs w:val="18"/>
                      </w:rPr>
                      <w:t xml:space="preserve">lr. </w:t>
                    </w:r>
                    <w:r w:rsidR="008C7F26" w:rsidRPr="00920088">
                      <w:rPr>
                        <w:rFonts w:ascii="Cambria" w:hAnsi="Cambria"/>
                        <w:sz w:val="18"/>
                        <w:szCs w:val="18"/>
                      </w:rPr>
                      <w:t>28659881</w:t>
                    </w:r>
                    <w:r w:rsidR="008C7F26" w:rsidRPr="00920088">
                      <w:rPr>
                        <w:rFonts w:ascii="Cambria" w:hAnsi="Cambria"/>
                        <w:color w:val="000000"/>
                        <w:sz w:val="18"/>
                        <w:szCs w:val="18"/>
                      </w:rPr>
                      <w:t>, lkga@lkga.lv</w:t>
                    </w:r>
                  </w:p>
                  <w:p w:rsidR="008C7F26" w:rsidRDefault="008C7F26" w:rsidP="008C7F26">
                    <w:pPr>
                      <w:rPr>
                        <w:color w:val="000000"/>
                        <w:sz w:val="14"/>
                        <w:szCs w:val="14"/>
                      </w:rPr>
                    </w:pPr>
                  </w:p>
                  <w:p w:rsidR="008C7F26" w:rsidRDefault="008C7F26" w:rsidP="008C7F26">
                    <w:pPr>
                      <w:rPr>
                        <w:color w:val="000000"/>
                        <w:sz w:val="14"/>
                        <w:szCs w:val="14"/>
                      </w:rPr>
                    </w:pPr>
                  </w:p>
                </w:txbxContent>
              </v:textbox>
            </v:shape>
          </w:pict>
        </mc:Fallback>
      </mc:AlternateContent>
    </w:r>
    <w:r>
      <w:rPr>
        <w:noProof/>
        <w:lang w:val="lv-LV" w:eastAsia="lv-LV"/>
      </w:rPr>
      <mc:AlternateContent>
        <mc:Choice Requires="wps">
          <w:drawing>
            <wp:anchor distT="0" distB="0" distL="114300" distR="114300" simplePos="0" relativeHeight="251659776" behindDoc="1" locked="0" layoutInCell="1" allowOverlap="1">
              <wp:simplePos x="0" y="0"/>
              <wp:positionH relativeFrom="column">
                <wp:posOffset>3698875</wp:posOffset>
              </wp:positionH>
              <wp:positionV relativeFrom="paragraph">
                <wp:posOffset>80010</wp:posOffset>
              </wp:positionV>
              <wp:extent cx="2001520" cy="9525"/>
              <wp:effectExtent l="3175" t="381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1520" cy="9525"/>
                      </a:xfrm>
                      <a:prstGeom prst="rect">
                        <a:avLst/>
                      </a:prstGeom>
                      <a:solidFill>
                        <a:srgbClr val="8482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8F07BE5" id="Rectangle 3" o:spid="_x0000_s1026" style="position:absolute;margin-left:291.25pt;margin-top:6.3pt;width:157.6pt;height:.75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" fillcolor="#848282" stroked="f">
              <v:stroke joinstyle="round"/>
            </v:rect>
          </w:pict>
        </mc:Fallback>
      </mc:AlternateContent>
    </w:r>
    <w:r>
      <w:rPr>
        <w:noProof/>
        <w:lang w:val="lv-LV" w:eastAsia="lv-LV"/>
      </w:rPr>
      <mc:AlternateContent>
        <mc:Choice Requires="wps">
          <w:drawing>
            <wp:anchor distT="0" distB="0" distL="114300" distR="114300" simplePos="0" relativeHeight="251655680" behindDoc="1" locked="0" layoutInCell="1" allowOverlap="1">
              <wp:simplePos x="0" y="0"/>
              <wp:positionH relativeFrom="column">
                <wp:posOffset>-56515</wp:posOffset>
              </wp:positionH>
              <wp:positionV relativeFrom="paragraph">
                <wp:posOffset>80010</wp:posOffset>
              </wp:positionV>
              <wp:extent cx="2001520" cy="9525"/>
              <wp:effectExtent l="635" t="381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1520" cy="9525"/>
                      </a:xfrm>
                      <a:prstGeom prst="rect">
                        <a:avLst/>
                      </a:prstGeom>
                      <a:solidFill>
                        <a:srgbClr val="8482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CA2B7F4" id="Rectangle 2" o:spid="_x0000_s1026" style="position:absolute;margin-left:-4.45pt;margin-top:6.3pt;width:157.6pt;height:.75pt;z-index:-251660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" fillcolor="#848282" stroked="f">
              <v:stroke joinstyle="round"/>
            </v:rect>
          </w:pict>
        </mc:Fallback>
      </mc:AlternateContent>
    </w:r>
  </w:p>
  <w:p w:rsidR="008C7F26" w:rsidRDefault="008C7F26" w:rsidP="008C7F26">
    <w:pPr>
      <w:pStyle w:val="Header"/>
      <w:rPr>
        <w:lang w:val="lv-LV"/>
      </w:rPr>
    </w:pPr>
  </w:p>
  <w:p w:rsidR="004F22F7" w:rsidRDefault="004F22F7" w:rsidP="008C7F26">
    <w:pPr>
      <w:pStyle w:val="Header"/>
      <w:tabs>
        <w:tab w:val="clear" w:pos="4153"/>
        <w:tab w:val="clear" w:pos="8306"/>
        <w:tab w:val="left" w:pos="435"/>
        <w:tab w:val="left" w:pos="6645"/>
      </w:tabs>
      <w:rPr>
        <w:rFonts w:ascii="Cambria" w:hAnsi="Cambria"/>
        <w:sz w:val="18"/>
        <w:szCs w:val="18"/>
      </w:rPr>
    </w:pPr>
  </w:p>
  <w:p w:rsidR="00727DDD" w:rsidRPr="00D250FD" w:rsidRDefault="008A6F16" w:rsidP="008C7F26">
    <w:pPr>
      <w:pStyle w:val="Header"/>
      <w:tabs>
        <w:tab w:val="clear" w:pos="4153"/>
        <w:tab w:val="clear" w:pos="8306"/>
        <w:tab w:val="left" w:pos="435"/>
        <w:tab w:val="left" w:pos="6645"/>
      </w:tabs>
      <w:rPr>
        <w:rFonts w:ascii="Cambria" w:hAnsi="Cambria"/>
        <w:sz w:val="18"/>
        <w:szCs w:val="18"/>
      </w:rPr>
    </w:pPr>
    <w:r>
      <w:rPr>
        <w:noProof/>
        <w:lang w:val="lv-LV" w:eastAsia="lv-LV"/>
      </w:rPr>
      <mc:AlternateContent>
        <mc:Choice Requires="wps">
          <w:drawing>
            <wp:anchor distT="0" distB="0" distL="114300" distR="114300" simplePos="0" relativeHeight="251657728" behindDoc="1" locked="0" layoutInCell="1" allowOverlap="1">
              <wp:simplePos x="0" y="0"/>
              <wp:positionH relativeFrom="column">
                <wp:posOffset>-104140</wp:posOffset>
              </wp:positionH>
              <wp:positionV relativeFrom="paragraph">
                <wp:posOffset>76835</wp:posOffset>
              </wp:positionV>
              <wp:extent cx="5756910" cy="19685"/>
              <wp:effectExtent l="635" t="635"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6910" cy="19685"/>
                      </a:xfrm>
                      <a:prstGeom prst="rect">
                        <a:avLst/>
                      </a:prstGeom>
                      <a:solidFill>
                        <a:srgbClr val="8482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A2F9CB8" id="Rectangle 1" o:spid="_x0000_s1026" style="position:absolute;margin-left:-8.2pt;margin-top:6.05pt;width:453.3pt;height:1.5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" fillcolor="#848282" stroked="f">
              <v:stroke joinstyle="round"/>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43B8B"/>
    <w:multiLevelType w:val="multilevel"/>
    <w:tmpl w:val="3006E62C"/>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sz w:val="26"/>
      </w:rPr>
    </w:lvl>
    <w:lvl w:ilvl="2">
      <w:start w:val="1"/>
      <w:numFmt w:val="decimal"/>
      <w:isLgl/>
      <w:lvlText w:val="%1.%2.%3."/>
      <w:lvlJc w:val="left"/>
      <w:pPr>
        <w:ind w:left="1080" w:hanging="720"/>
      </w:pPr>
      <w:rPr>
        <w:rFonts w:hint="default"/>
        <w:sz w:val="26"/>
      </w:rPr>
    </w:lvl>
    <w:lvl w:ilvl="3">
      <w:start w:val="1"/>
      <w:numFmt w:val="decimal"/>
      <w:isLgl/>
      <w:lvlText w:val="%1.%2.%3.%4."/>
      <w:lvlJc w:val="left"/>
      <w:pPr>
        <w:ind w:left="1080" w:hanging="720"/>
      </w:pPr>
      <w:rPr>
        <w:rFonts w:hint="default"/>
        <w:sz w:val="26"/>
      </w:rPr>
    </w:lvl>
    <w:lvl w:ilvl="4">
      <w:start w:val="1"/>
      <w:numFmt w:val="decimal"/>
      <w:isLgl/>
      <w:lvlText w:val="%1.%2.%3.%4.%5."/>
      <w:lvlJc w:val="left"/>
      <w:pPr>
        <w:ind w:left="1440" w:hanging="1080"/>
      </w:pPr>
      <w:rPr>
        <w:rFonts w:hint="default"/>
        <w:sz w:val="26"/>
      </w:rPr>
    </w:lvl>
    <w:lvl w:ilvl="5">
      <w:start w:val="1"/>
      <w:numFmt w:val="decimal"/>
      <w:isLgl/>
      <w:lvlText w:val="%1.%2.%3.%4.%5.%6."/>
      <w:lvlJc w:val="left"/>
      <w:pPr>
        <w:ind w:left="1440" w:hanging="1080"/>
      </w:pPr>
      <w:rPr>
        <w:rFonts w:hint="default"/>
        <w:sz w:val="26"/>
      </w:rPr>
    </w:lvl>
    <w:lvl w:ilvl="6">
      <w:start w:val="1"/>
      <w:numFmt w:val="decimal"/>
      <w:isLgl/>
      <w:lvlText w:val="%1.%2.%3.%4.%5.%6.%7."/>
      <w:lvlJc w:val="left"/>
      <w:pPr>
        <w:ind w:left="1800" w:hanging="1440"/>
      </w:pPr>
      <w:rPr>
        <w:rFonts w:hint="default"/>
        <w:sz w:val="26"/>
      </w:rPr>
    </w:lvl>
    <w:lvl w:ilvl="7">
      <w:start w:val="1"/>
      <w:numFmt w:val="decimal"/>
      <w:isLgl/>
      <w:lvlText w:val="%1.%2.%3.%4.%5.%6.%7.%8."/>
      <w:lvlJc w:val="left"/>
      <w:pPr>
        <w:ind w:left="1800" w:hanging="1440"/>
      </w:pPr>
      <w:rPr>
        <w:rFonts w:hint="default"/>
        <w:sz w:val="26"/>
      </w:rPr>
    </w:lvl>
    <w:lvl w:ilvl="8">
      <w:start w:val="1"/>
      <w:numFmt w:val="decimal"/>
      <w:isLgl/>
      <w:lvlText w:val="%1.%2.%3.%4.%5.%6.%7.%8.%9."/>
      <w:lvlJc w:val="left"/>
      <w:pPr>
        <w:ind w:left="2160" w:hanging="1800"/>
      </w:pPr>
      <w:rPr>
        <w:rFonts w:hint="default"/>
        <w:sz w:val="26"/>
      </w:rPr>
    </w:lvl>
  </w:abstractNum>
  <w:abstractNum w:abstractNumId="1" w15:restartNumberingAfterBreak="0">
    <w:nsid w:val="03FC042A"/>
    <w:multiLevelType w:val="hybridMultilevel"/>
    <w:tmpl w:val="3D925F6E"/>
    <w:lvl w:ilvl="0" w:tplc="09880D30">
      <w:start w:val="1"/>
      <w:numFmt w:val="bullet"/>
      <w:lvlText w:val="-"/>
      <w:lvlJc w:val="left"/>
      <w:pPr>
        <w:ind w:left="1440" w:hanging="36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CFE120C"/>
    <w:multiLevelType w:val="hybridMultilevel"/>
    <w:tmpl w:val="9E78D990"/>
    <w:lvl w:ilvl="0" w:tplc="FBC4321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9F31A1"/>
    <w:multiLevelType w:val="hybridMultilevel"/>
    <w:tmpl w:val="77E06BE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0596515"/>
    <w:multiLevelType w:val="multilevel"/>
    <w:tmpl w:val="89D2A2B8"/>
    <w:lvl w:ilvl="0">
      <w:start w:val="1"/>
      <w:numFmt w:val="decimal"/>
      <w:lvlText w:val="%1."/>
      <w:lvlJc w:val="left"/>
      <w:pPr>
        <w:ind w:left="720" w:hanging="360"/>
      </w:pPr>
      <w:rPr>
        <w:rFonts w:hint="default"/>
        <w:b/>
      </w:r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0C46312"/>
    <w:multiLevelType w:val="hybridMultilevel"/>
    <w:tmpl w:val="B5CCCE60"/>
    <w:lvl w:ilvl="0" w:tplc="2098E5E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CC1B40"/>
    <w:multiLevelType w:val="multilevel"/>
    <w:tmpl w:val="F8465D0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u w:val="single"/>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6F270E8"/>
    <w:multiLevelType w:val="hybridMultilevel"/>
    <w:tmpl w:val="3CB08228"/>
    <w:lvl w:ilvl="0" w:tplc="0426000F">
      <w:start w:val="1"/>
      <w:numFmt w:val="decimal"/>
      <w:lvlText w:val="%1."/>
      <w:lvlJc w:val="left"/>
      <w:pPr>
        <w:ind w:left="-9" w:hanging="360"/>
      </w:pPr>
      <w:rPr>
        <w:rFonts w:hint="default"/>
      </w:rPr>
    </w:lvl>
    <w:lvl w:ilvl="1" w:tplc="04260019">
      <w:start w:val="1"/>
      <w:numFmt w:val="lowerLetter"/>
      <w:lvlText w:val="%2."/>
      <w:lvlJc w:val="left"/>
      <w:pPr>
        <w:ind w:left="711" w:hanging="360"/>
      </w:pPr>
    </w:lvl>
    <w:lvl w:ilvl="2" w:tplc="0426001B">
      <w:start w:val="1"/>
      <w:numFmt w:val="lowerRoman"/>
      <w:lvlText w:val="%3."/>
      <w:lvlJc w:val="right"/>
      <w:pPr>
        <w:ind w:left="1431" w:hanging="180"/>
      </w:pPr>
    </w:lvl>
    <w:lvl w:ilvl="3" w:tplc="B270ED80">
      <w:start w:val="1"/>
      <w:numFmt w:val="decimal"/>
      <w:lvlText w:val="%4."/>
      <w:lvlJc w:val="left"/>
      <w:pPr>
        <w:ind w:left="2151" w:hanging="360"/>
      </w:pPr>
      <w:rPr>
        <w:b w:val="0"/>
        <w:bCs/>
      </w:rPr>
    </w:lvl>
    <w:lvl w:ilvl="4" w:tplc="04260019" w:tentative="1">
      <w:start w:val="1"/>
      <w:numFmt w:val="lowerLetter"/>
      <w:lvlText w:val="%5."/>
      <w:lvlJc w:val="left"/>
      <w:pPr>
        <w:ind w:left="2871" w:hanging="360"/>
      </w:pPr>
    </w:lvl>
    <w:lvl w:ilvl="5" w:tplc="0426001B" w:tentative="1">
      <w:start w:val="1"/>
      <w:numFmt w:val="lowerRoman"/>
      <w:lvlText w:val="%6."/>
      <w:lvlJc w:val="right"/>
      <w:pPr>
        <w:ind w:left="3591" w:hanging="180"/>
      </w:pPr>
    </w:lvl>
    <w:lvl w:ilvl="6" w:tplc="0426000F" w:tentative="1">
      <w:start w:val="1"/>
      <w:numFmt w:val="decimal"/>
      <w:lvlText w:val="%7."/>
      <w:lvlJc w:val="left"/>
      <w:pPr>
        <w:ind w:left="4311" w:hanging="360"/>
      </w:pPr>
    </w:lvl>
    <w:lvl w:ilvl="7" w:tplc="04260019" w:tentative="1">
      <w:start w:val="1"/>
      <w:numFmt w:val="lowerLetter"/>
      <w:lvlText w:val="%8."/>
      <w:lvlJc w:val="left"/>
      <w:pPr>
        <w:ind w:left="5031" w:hanging="360"/>
      </w:pPr>
    </w:lvl>
    <w:lvl w:ilvl="8" w:tplc="0426001B" w:tentative="1">
      <w:start w:val="1"/>
      <w:numFmt w:val="lowerRoman"/>
      <w:lvlText w:val="%9."/>
      <w:lvlJc w:val="right"/>
      <w:pPr>
        <w:ind w:left="5751" w:hanging="180"/>
      </w:pPr>
    </w:lvl>
  </w:abstractNum>
  <w:abstractNum w:abstractNumId="8" w15:restartNumberingAfterBreak="0">
    <w:nsid w:val="17B66162"/>
    <w:multiLevelType w:val="hybridMultilevel"/>
    <w:tmpl w:val="8EB2E7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AB55115"/>
    <w:multiLevelType w:val="hybridMultilevel"/>
    <w:tmpl w:val="27101E54"/>
    <w:lvl w:ilvl="0" w:tplc="C0EEFDEE">
      <w:start w:val="13"/>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1C070250"/>
    <w:multiLevelType w:val="hybridMultilevel"/>
    <w:tmpl w:val="C1CE8B92"/>
    <w:lvl w:ilvl="0" w:tplc="0809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7C854BB"/>
    <w:multiLevelType w:val="hybridMultilevel"/>
    <w:tmpl w:val="87AA27A6"/>
    <w:lvl w:ilvl="0" w:tplc="56624EC0">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8381CAF"/>
    <w:multiLevelType w:val="hybridMultilevel"/>
    <w:tmpl w:val="9F4CA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001D5F"/>
    <w:multiLevelType w:val="multilevel"/>
    <w:tmpl w:val="45BCCEB4"/>
    <w:lvl w:ilvl="0">
      <w:start w:val="3"/>
      <w:numFmt w:val="decimal"/>
      <w:lvlText w:val="%1."/>
      <w:lvlJc w:val="left"/>
      <w:pPr>
        <w:ind w:left="1080" w:hanging="360"/>
      </w:pPr>
      <w:rPr>
        <w:rFonts w:hint="default"/>
        <w:b/>
        <w:i w:val="0"/>
        <w:u w:val="none"/>
      </w:rPr>
    </w:lvl>
    <w:lvl w:ilvl="1">
      <w:start w:val="1"/>
      <w:numFmt w:val="decimal"/>
      <w:isLgl/>
      <w:lvlText w:val="%2."/>
      <w:lvlJc w:val="left"/>
      <w:pPr>
        <w:ind w:left="1440" w:hanging="360"/>
      </w:pPr>
      <w:rPr>
        <w:rFonts w:ascii="Times New Roman" w:eastAsia="Times New Roman" w:hAnsi="Times New Roman" w:cs="Times New Roman"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4" w15:restartNumberingAfterBreak="0">
    <w:nsid w:val="33947830"/>
    <w:multiLevelType w:val="multilevel"/>
    <w:tmpl w:val="725470E6"/>
    <w:lvl w:ilvl="0">
      <w:start w:val="1"/>
      <w:numFmt w:val="decimal"/>
      <w:lvlText w:val="%1."/>
      <w:lvlJc w:val="left"/>
      <w:pPr>
        <w:ind w:left="720" w:hanging="360"/>
      </w:pPr>
      <w:rPr>
        <w:rFonts w:hint="default"/>
        <w:b/>
      </w:rPr>
    </w:lvl>
    <w:lvl w:ilvl="1">
      <w:start w:val="1"/>
      <w:numFmt w:val="decimal"/>
      <w:isLgl/>
      <w:lvlText w:val="%2."/>
      <w:lvlJc w:val="left"/>
      <w:pPr>
        <w:ind w:left="1080" w:hanging="360"/>
      </w:pPr>
      <w:rPr>
        <w:rFonts w:ascii="Times New Roman" w:eastAsia="Times New Roman"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351818E3"/>
    <w:multiLevelType w:val="multilevel"/>
    <w:tmpl w:val="6CE27514"/>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u w:val="single"/>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36B1608F"/>
    <w:multiLevelType w:val="hybridMultilevel"/>
    <w:tmpl w:val="29BA3E46"/>
    <w:lvl w:ilvl="0" w:tplc="94BEBB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9110DC2"/>
    <w:multiLevelType w:val="multilevel"/>
    <w:tmpl w:val="A284329C"/>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8" w15:restartNumberingAfterBreak="0">
    <w:nsid w:val="3B9621E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CB758BF"/>
    <w:multiLevelType w:val="hybridMultilevel"/>
    <w:tmpl w:val="C7102F22"/>
    <w:lvl w:ilvl="0" w:tplc="DDB29EF6">
      <w:numFmt w:val="bullet"/>
      <w:lvlText w:val="-"/>
      <w:lvlJc w:val="left"/>
      <w:pPr>
        <w:ind w:left="360" w:hanging="360"/>
      </w:pPr>
      <w:rPr>
        <w:rFonts w:ascii="Times New Roman" w:eastAsia="Calibr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0" w15:restartNumberingAfterBreak="0">
    <w:nsid w:val="54DA6FDB"/>
    <w:multiLevelType w:val="multilevel"/>
    <w:tmpl w:val="F6B899A6"/>
    <w:lvl w:ilvl="0">
      <w:start w:val="4"/>
      <w:numFmt w:val="decimal"/>
      <w:lvlText w:val="%1."/>
      <w:lvlJc w:val="left"/>
      <w:pPr>
        <w:ind w:left="720" w:hanging="360"/>
      </w:pPr>
      <w:rPr>
        <w:rFonts w:hint="default"/>
        <w:b w:val="0"/>
      </w:rPr>
    </w:lvl>
    <w:lvl w:ilvl="1">
      <w:start w:val="1"/>
      <w:numFmt w:val="decimal"/>
      <w:isLgl/>
      <w:lvlText w:val="%2."/>
      <w:lvlJc w:val="left"/>
      <w:pPr>
        <w:ind w:left="1080" w:hanging="360"/>
      </w:pPr>
      <w:rPr>
        <w:rFonts w:ascii="Times New Roman" w:eastAsia="Times New Roman"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588C3E40"/>
    <w:multiLevelType w:val="hybridMultilevel"/>
    <w:tmpl w:val="335CD1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9E20908"/>
    <w:multiLevelType w:val="hybridMultilevel"/>
    <w:tmpl w:val="4956E28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1223226"/>
    <w:multiLevelType w:val="multilevel"/>
    <w:tmpl w:val="3FBEEB84"/>
    <w:lvl w:ilvl="0">
      <w:start w:val="1"/>
      <w:numFmt w:val="decimal"/>
      <w:lvlText w:val="%1."/>
      <w:lvlJc w:val="left"/>
      <w:pPr>
        <w:ind w:left="720" w:hanging="360"/>
      </w:pPr>
      <w:rPr>
        <w:rFonts w:hint="default"/>
        <w:b w:val="0"/>
        <w:i w:val="0"/>
        <w:u w:val="none"/>
      </w:rPr>
    </w:lvl>
    <w:lvl w:ilvl="1">
      <w:start w:val="1"/>
      <w:numFmt w:val="decimal"/>
      <w:isLgl/>
      <w:lvlText w:val="%2."/>
      <w:lvlJc w:val="left"/>
      <w:pPr>
        <w:ind w:left="1080" w:hanging="360"/>
      </w:pPr>
      <w:rPr>
        <w:rFonts w:ascii="Times New Roman" w:eastAsia="Times New Roman"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68E8623D"/>
    <w:multiLevelType w:val="multilevel"/>
    <w:tmpl w:val="1918F0C8"/>
    <w:lvl w:ilvl="0">
      <w:start w:val="2"/>
      <w:numFmt w:val="decimal"/>
      <w:lvlText w:val="%1."/>
      <w:lvlJc w:val="left"/>
      <w:pPr>
        <w:ind w:left="360" w:hanging="360"/>
      </w:pPr>
      <w:rPr>
        <w:rFonts w:eastAsia="Calibri Light" w:hint="default"/>
        <w:color w:val="auto"/>
      </w:rPr>
    </w:lvl>
    <w:lvl w:ilvl="1">
      <w:start w:val="1"/>
      <w:numFmt w:val="decimal"/>
      <w:lvlText w:val="%1.%2."/>
      <w:lvlJc w:val="left"/>
      <w:pPr>
        <w:ind w:left="1353" w:hanging="360"/>
      </w:pPr>
      <w:rPr>
        <w:rFonts w:eastAsia="Calibri Light" w:hint="default"/>
        <w:color w:val="auto"/>
        <w:u w:val="single"/>
      </w:rPr>
    </w:lvl>
    <w:lvl w:ilvl="2">
      <w:start w:val="1"/>
      <w:numFmt w:val="decimal"/>
      <w:lvlText w:val="%1.%2.%3."/>
      <w:lvlJc w:val="left"/>
      <w:pPr>
        <w:ind w:left="720" w:hanging="720"/>
      </w:pPr>
      <w:rPr>
        <w:rFonts w:eastAsia="Calibri Light" w:hint="default"/>
        <w:color w:val="auto"/>
      </w:rPr>
    </w:lvl>
    <w:lvl w:ilvl="3">
      <w:start w:val="1"/>
      <w:numFmt w:val="decimal"/>
      <w:lvlText w:val="%1.%2.%3.%4."/>
      <w:lvlJc w:val="left"/>
      <w:pPr>
        <w:ind w:left="720" w:hanging="720"/>
      </w:pPr>
      <w:rPr>
        <w:rFonts w:eastAsia="Calibri Light" w:hint="default"/>
        <w:color w:val="auto"/>
      </w:rPr>
    </w:lvl>
    <w:lvl w:ilvl="4">
      <w:start w:val="1"/>
      <w:numFmt w:val="decimal"/>
      <w:lvlText w:val="%1.%2.%3.%4.%5."/>
      <w:lvlJc w:val="left"/>
      <w:pPr>
        <w:ind w:left="1080" w:hanging="1080"/>
      </w:pPr>
      <w:rPr>
        <w:rFonts w:eastAsia="Calibri Light" w:hint="default"/>
        <w:color w:val="auto"/>
      </w:rPr>
    </w:lvl>
    <w:lvl w:ilvl="5">
      <w:start w:val="1"/>
      <w:numFmt w:val="decimal"/>
      <w:lvlText w:val="%1.%2.%3.%4.%5.%6."/>
      <w:lvlJc w:val="left"/>
      <w:pPr>
        <w:ind w:left="1080" w:hanging="1080"/>
      </w:pPr>
      <w:rPr>
        <w:rFonts w:eastAsia="Calibri Light" w:hint="default"/>
        <w:color w:val="auto"/>
      </w:rPr>
    </w:lvl>
    <w:lvl w:ilvl="6">
      <w:start w:val="1"/>
      <w:numFmt w:val="decimal"/>
      <w:lvlText w:val="%1.%2.%3.%4.%5.%6.%7."/>
      <w:lvlJc w:val="left"/>
      <w:pPr>
        <w:ind w:left="1440" w:hanging="1440"/>
      </w:pPr>
      <w:rPr>
        <w:rFonts w:eastAsia="Calibri Light" w:hint="default"/>
        <w:color w:val="auto"/>
      </w:rPr>
    </w:lvl>
    <w:lvl w:ilvl="7">
      <w:start w:val="1"/>
      <w:numFmt w:val="decimal"/>
      <w:lvlText w:val="%1.%2.%3.%4.%5.%6.%7.%8."/>
      <w:lvlJc w:val="left"/>
      <w:pPr>
        <w:ind w:left="1440" w:hanging="1440"/>
      </w:pPr>
      <w:rPr>
        <w:rFonts w:eastAsia="Calibri Light" w:hint="default"/>
        <w:color w:val="auto"/>
      </w:rPr>
    </w:lvl>
    <w:lvl w:ilvl="8">
      <w:start w:val="1"/>
      <w:numFmt w:val="decimal"/>
      <w:lvlText w:val="%1.%2.%3.%4.%5.%6.%7.%8.%9."/>
      <w:lvlJc w:val="left"/>
      <w:pPr>
        <w:ind w:left="1800" w:hanging="1800"/>
      </w:pPr>
      <w:rPr>
        <w:rFonts w:eastAsia="Calibri Light" w:hint="default"/>
        <w:color w:val="auto"/>
      </w:rPr>
    </w:lvl>
  </w:abstractNum>
  <w:abstractNum w:abstractNumId="25" w15:restartNumberingAfterBreak="0">
    <w:nsid w:val="6ACF4E4B"/>
    <w:multiLevelType w:val="hybridMultilevel"/>
    <w:tmpl w:val="573E66DA"/>
    <w:lvl w:ilvl="0" w:tplc="DE7E0F72">
      <w:start w:val="1"/>
      <w:numFmt w:val="decimal"/>
      <w:lvlText w:val="%1."/>
      <w:lvlJc w:val="left"/>
      <w:pPr>
        <w:ind w:left="-108" w:hanging="360"/>
      </w:pPr>
    </w:lvl>
    <w:lvl w:ilvl="1" w:tplc="07DE204A">
      <w:start w:val="1"/>
      <w:numFmt w:val="lowerLetter"/>
      <w:lvlText w:val="%2."/>
      <w:lvlJc w:val="left"/>
      <w:pPr>
        <w:ind w:left="612" w:hanging="360"/>
      </w:pPr>
    </w:lvl>
    <w:lvl w:ilvl="2" w:tplc="1E867726">
      <w:start w:val="1"/>
      <w:numFmt w:val="lowerRoman"/>
      <w:lvlText w:val="%3."/>
      <w:lvlJc w:val="right"/>
      <w:pPr>
        <w:ind w:left="1332" w:hanging="180"/>
      </w:pPr>
    </w:lvl>
    <w:lvl w:ilvl="3" w:tplc="331C2728">
      <w:start w:val="1"/>
      <w:numFmt w:val="decimal"/>
      <w:lvlText w:val="%4."/>
      <w:lvlJc w:val="left"/>
      <w:pPr>
        <w:ind w:left="2052" w:hanging="360"/>
      </w:pPr>
      <w:rPr>
        <w:color w:val="auto"/>
      </w:rPr>
    </w:lvl>
    <w:lvl w:ilvl="4" w:tplc="0A802C22">
      <w:start w:val="1"/>
      <w:numFmt w:val="lowerLetter"/>
      <w:lvlText w:val="%5."/>
      <w:lvlJc w:val="left"/>
      <w:pPr>
        <w:ind w:left="2772" w:hanging="360"/>
      </w:pPr>
    </w:lvl>
    <w:lvl w:ilvl="5" w:tplc="6D4A3470">
      <w:start w:val="1"/>
      <w:numFmt w:val="lowerRoman"/>
      <w:lvlText w:val="%6."/>
      <w:lvlJc w:val="right"/>
      <w:pPr>
        <w:ind w:left="3492" w:hanging="180"/>
      </w:pPr>
    </w:lvl>
    <w:lvl w:ilvl="6" w:tplc="137E345E">
      <w:start w:val="1"/>
      <w:numFmt w:val="decimal"/>
      <w:lvlText w:val="%7."/>
      <w:lvlJc w:val="left"/>
      <w:pPr>
        <w:ind w:left="4212" w:hanging="360"/>
      </w:pPr>
    </w:lvl>
    <w:lvl w:ilvl="7" w:tplc="47A0271C">
      <w:start w:val="1"/>
      <w:numFmt w:val="lowerLetter"/>
      <w:lvlText w:val="%8."/>
      <w:lvlJc w:val="left"/>
      <w:pPr>
        <w:ind w:left="4932" w:hanging="360"/>
      </w:pPr>
    </w:lvl>
    <w:lvl w:ilvl="8" w:tplc="DBF84A3E">
      <w:start w:val="1"/>
      <w:numFmt w:val="lowerRoman"/>
      <w:lvlText w:val="%9."/>
      <w:lvlJc w:val="right"/>
      <w:pPr>
        <w:ind w:left="5652" w:hanging="180"/>
      </w:pPr>
    </w:lvl>
  </w:abstractNum>
  <w:abstractNum w:abstractNumId="26" w15:restartNumberingAfterBreak="0">
    <w:nsid w:val="6D257AC1"/>
    <w:multiLevelType w:val="hybridMultilevel"/>
    <w:tmpl w:val="0FFEF3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0B52BC1"/>
    <w:multiLevelType w:val="multilevel"/>
    <w:tmpl w:val="E3E2D874"/>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u w:val="single"/>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8" w15:restartNumberingAfterBreak="0">
    <w:nsid w:val="72920E0A"/>
    <w:multiLevelType w:val="hybridMultilevel"/>
    <w:tmpl w:val="A5A659B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9" w15:restartNumberingAfterBreak="0">
    <w:nsid w:val="732C3F67"/>
    <w:multiLevelType w:val="multilevel"/>
    <w:tmpl w:val="83BC280A"/>
    <w:lvl w:ilvl="0">
      <w:start w:val="5"/>
      <w:numFmt w:val="decimal"/>
      <w:lvlText w:val="%1."/>
      <w:lvlJc w:val="left"/>
      <w:pPr>
        <w:ind w:left="360" w:hanging="360"/>
      </w:pPr>
      <w:rPr>
        <w:rFonts w:hint="default"/>
        <w:u w:val="none"/>
      </w:rPr>
    </w:lvl>
    <w:lvl w:ilvl="1">
      <w:start w:val="1"/>
      <w:numFmt w:val="decimal"/>
      <w:lvlText w:val="%1.%2."/>
      <w:lvlJc w:val="left"/>
      <w:pPr>
        <w:ind w:left="720" w:hanging="360"/>
      </w:pPr>
      <w:rPr>
        <w:rFonts w:hint="default"/>
        <w:u w:val="single"/>
      </w:rPr>
    </w:lvl>
    <w:lvl w:ilvl="2">
      <w:start w:val="1"/>
      <w:numFmt w:val="decimal"/>
      <w:lvlText w:val="%1.%2.%3."/>
      <w:lvlJc w:val="left"/>
      <w:pPr>
        <w:ind w:left="1440" w:hanging="720"/>
      </w:pPr>
      <w:rPr>
        <w:rFonts w:hint="default"/>
        <w:u w:val="single"/>
      </w:rPr>
    </w:lvl>
    <w:lvl w:ilvl="3">
      <w:start w:val="1"/>
      <w:numFmt w:val="decimal"/>
      <w:lvlText w:val="%1.%2.%3.%4."/>
      <w:lvlJc w:val="left"/>
      <w:pPr>
        <w:ind w:left="1800" w:hanging="720"/>
      </w:pPr>
      <w:rPr>
        <w:rFonts w:hint="default"/>
        <w:u w:val="single"/>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E456E48"/>
    <w:multiLevelType w:val="hybridMultilevel"/>
    <w:tmpl w:val="42320166"/>
    <w:lvl w:ilvl="0" w:tplc="29B69C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6"/>
  </w:num>
  <w:num w:numId="2">
    <w:abstractNumId w:val="12"/>
  </w:num>
  <w:num w:numId="3">
    <w:abstractNumId w:val="5"/>
  </w:num>
  <w:num w:numId="4">
    <w:abstractNumId w:val="30"/>
  </w:num>
  <w:num w:numId="5">
    <w:abstractNumId w:val="2"/>
  </w:num>
  <w:num w:numId="6">
    <w:abstractNumId w:val="16"/>
  </w:num>
  <w:num w:numId="7">
    <w:abstractNumId w:val="17"/>
  </w:num>
  <w:num w:numId="8">
    <w:abstractNumId w:val="8"/>
  </w:num>
  <w:num w:numId="9">
    <w:abstractNumId w:val="22"/>
  </w:num>
  <w:num w:numId="10">
    <w:abstractNumId w:val="3"/>
  </w:num>
  <w:num w:numId="11">
    <w:abstractNumId w:val="18"/>
  </w:num>
  <w:num w:numId="12">
    <w:abstractNumId w:val="4"/>
  </w:num>
  <w:num w:numId="13">
    <w:abstractNumId w:val="1"/>
  </w:num>
  <w:num w:numId="14">
    <w:abstractNumId w:val="20"/>
  </w:num>
  <w:num w:numId="15">
    <w:abstractNumId w:val="13"/>
  </w:num>
  <w:num w:numId="16">
    <w:abstractNumId w:val="23"/>
  </w:num>
  <w:num w:numId="17">
    <w:abstractNumId w:val="14"/>
  </w:num>
  <w:num w:numId="18">
    <w:abstractNumId w:val="28"/>
  </w:num>
  <w:num w:numId="19">
    <w:abstractNumId w:val="9"/>
  </w:num>
  <w:num w:numId="20">
    <w:abstractNumId w:val="21"/>
  </w:num>
  <w:num w:numId="21">
    <w:abstractNumId w:val="11"/>
  </w:num>
  <w:num w:numId="22">
    <w:abstractNumId w:val="25"/>
  </w:num>
  <w:num w:numId="23">
    <w:abstractNumId w:val="7"/>
  </w:num>
  <w:num w:numId="24">
    <w:abstractNumId w:val="24"/>
  </w:num>
  <w:num w:numId="25">
    <w:abstractNumId w:val="6"/>
  </w:num>
  <w:num w:numId="26">
    <w:abstractNumId w:val="15"/>
  </w:num>
  <w:num w:numId="27">
    <w:abstractNumId w:val="27"/>
  </w:num>
  <w:num w:numId="28">
    <w:abstractNumId w:val="29"/>
  </w:num>
  <w:num w:numId="29">
    <w:abstractNumId w:val="0"/>
  </w:num>
  <w:num w:numId="30">
    <w:abstractNumId w:val="19"/>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61B"/>
    <w:rsid w:val="0000347E"/>
    <w:rsid w:val="00005614"/>
    <w:rsid w:val="00011DBF"/>
    <w:rsid w:val="00016724"/>
    <w:rsid w:val="00016E3D"/>
    <w:rsid w:val="00050F5B"/>
    <w:rsid w:val="00055262"/>
    <w:rsid w:val="000713BE"/>
    <w:rsid w:val="00085377"/>
    <w:rsid w:val="00095504"/>
    <w:rsid w:val="000A0471"/>
    <w:rsid w:val="000B2DC7"/>
    <w:rsid w:val="000C1C68"/>
    <w:rsid w:val="000D253C"/>
    <w:rsid w:val="000E0C1D"/>
    <w:rsid w:val="000F6193"/>
    <w:rsid w:val="000F64B7"/>
    <w:rsid w:val="000F6F4A"/>
    <w:rsid w:val="00112A4F"/>
    <w:rsid w:val="00122D3F"/>
    <w:rsid w:val="00125184"/>
    <w:rsid w:val="00126190"/>
    <w:rsid w:val="001478D9"/>
    <w:rsid w:val="00190358"/>
    <w:rsid w:val="0019594E"/>
    <w:rsid w:val="001973E7"/>
    <w:rsid w:val="001D2001"/>
    <w:rsid w:val="001D47FB"/>
    <w:rsid w:val="00204FEE"/>
    <w:rsid w:val="00247522"/>
    <w:rsid w:val="00256AEE"/>
    <w:rsid w:val="0026243F"/>
    <w:rsid w:val="00273D11"/>
    <w:rsid w:val="00284E9F"/>
    <w:rsid w:val="0029424F"/>
    <w:rsid w:val="002A34DD"/>
    <w:rsid w:val="002A6A31"/>
    <w:rsid w:val="002B66E8"/>
    <w:rsid w:val="002C470F"/>
    <w:rsid w:val="00320501"/>
    <w:rsid w:val="003249D1"/>
    <w:rsid w:val="003434CF"/>
    <w:rsid w:val="00351E82"/>
    <w:rsid w:val="003562BE"/>
    <w:rsid w:val="00360AE2"/>
    <w:rsid w:val="00382BD1"/>
    <w:rsid w:val="003928F9"/>
    <w:rsid w:val="00400F93"/>
    <w:rsid w:val="00403AA0"/>
    <w:rsid w:val="0040753F"/>
    <w:rsid w:val="004126B3"/>
    <w:rsid w:val="00417E07"/>
    <w:rsid w:val="00427CE4"/>
    <w:rsid w:val="00432DFF"/>
    <w:rsid w:val="00454F7B"/>
    <w:rsid w:val="004629EE"/>
    <w:rsid w:val="00481A40"/>
    <w:rsid w:val="00487061"/>
    <w:rsid w:val="00491EE8"/>
    <w:rsid w:val="004D4A1D"/>
    <w:rsid w:val="004F22F7"/>
    <w:rsid w:val="004F255F"/>
    <w:rsid w:val="004F695A"/>
    <w:rsid w:val="00511A2F"/>
    <w:rsid w:val="00512C99"/>
    <w:rsid w:val="00515DCB"/>
    <w:rsid w:val="0051789F"/>
    <w:rsid w:val="00521E82"/>
    <w:rsid w:val="00530DE6"/>
    <w:rsid w:val="00536D45"/>
    <w:rsid w:val="00547EF0"/>
    <w:rsid w:val="00551D3B"/>
    <w:rsid w:val="0055565C"/>
    <w:rsid w:val="0055681E"/>
    <w:rsid w:val="00574D1F"/>
    <w:rsid w:val="00592B64"/>
    <w:rsid w:val="005A11D7"/>
    <w:rsid w:val="005A61E3"/>
    <w:rsid w:val="005B24DE"/>
    <w:rsid w:val="005B6ADC"/>
    <w:rsid w:val="005B78BE"/>
    <w:rsid w:val="005C759A"/>
    <w:rsid w:val="005D3268"/>
    <w:rsid w:val="006157DF"/>
    <w:rsid w:val="00620B9B"/>
    <w:rsid w:val="006303DC"/>
    <w:rsid w:val="00632747"/>
    <w:rsid w:val="00655CFD"/>
    <w:rsid w:val="00660D5F"/>
    <w:rsid w:val="00666224"/>
    <w:rsid w:val="006724A6"/>
    <w:rsid w:val="006862C7"/>
    <w:rsid w:val="006B1D5F"/>
    <w:rsid w:val="006B3F78"/>
    <w:rsid w:val="006B59CA"/>
    <w:rsid w:val="006B5B15"/>
    <w:rsid w:val="006C4AD6"/>
    <w:rsid w:val="006D3454"/>
    <w:rsid w:val="006E2220"/>
    <w:rsid w:val="007260C5"/>
    <w:rsid w:val="00727DDD"/>
    <w:rsid w:val="00740BA6"/>
    <w:rsid w:val="00744647"/>
    <w:rsid w:val="0074774D"/>
    <w:rsid w:val="007721CB"/>
    <w:rsid w:val="0077753F"/>
    <w:rsid w:val="00780411"/>
    <w:rsid w:val="0078665A"/>
    <w:rsid w:val="00796F13"/>
    <w:rsid w:val="007A19EC"/>
    <w:rsid w:val="007B0273"/>
    <w:rsid w:val="007B40DB"/>
    <w:rsid w:val="007C5AFB"/>
    <w:rsid w:val="007E123F"/>
    <w:rsid w:val="007E1FF0"/>
    <w:rsid w:val="007E6E37"/>
    <w:rsid w:val="008075AA"/>
    <w:rsid w:val="008265E3"/>
    <w:rsid w:val="00834070"/>
    <w:rsid w:val="008466E1"/>
    <w:rsid w:val="008510AB"/>
    <w:rsid w:val="0085120A"/>
    <w:rsid w:val="008517A5"/>
    <w:rsid w:val="008909DF"/>
    <w:rsid w:val="008A6F16"/>
    <w:rsid w:val="008B461F"/>
    <w:rsid w:val="008C7F26"/>
    <w:rsid w:val="008E2545"/>
    <w:rsid w:val="008F0ACE"/>
    <w:rsid w:val="008F24C7"/>
    <w:rsid w:val="008F259C"/>
    <w:rsid w:val="0090143E"/>
    <w:rsid w:val="00902A3D"/>
    <w:rsid w:val="00904B04"/>
    <w:rsid w:val="00920088"/>
    <w:rsid w:val="00933553"/>
    <w:rsid w:val="00933AC1"/>
    <w:rsid w:val="00952AE9"/>
    <w:rsid w:val="009861BF"/>
    <w:rsid w:val="009A2807"/>
    <w:rsid w:val="009A7E3B"/>
    <w:rsid w:val="009B594F"/>
    <w:rsid w:val="009B6615"/>
    <w:rsid w:val="009C00BF"/>
    <w:rsid w:val="009C44DF"/>
    <w:rsid w:val="009D06D8"/>
    <w:rsid w:val="009F20D7"/>
    <w:rsid w:val="009F4F25"/>
    <w:rsid w:val="009F5336"/>
    <w:rsid w:val="00A0377D"/>
    <w:rsid w:val="00A12D82"/>
    <w:rsid w:val="00A17B4E"/>
    <w:rsid w:val="00A32401"/>
    <w:rsid w:val="00A52F75"/>
    <w:rsid w:val="00A53665"/>
    <w:rsid w:val="00A869D3"/>
    <w:rsid w:val="00A9014F"/>
    <w:rsid w:val="00A923CC"/>
    <w:rsid w:val="00A92D60"/>
    <w:rsid w:val="00A946F9"/>
    <w:rsid w:val="00A947DB"/>
    <w:rsid w:val="00AC3D73"/>
    <w:rsid w:val="00AF17CE"/>
    <w:rsid w:val="00AF28A6"/>
    <w:rsid w:val="00AF3B8A"/>
    <w:rsid w:val="00AF4363"/>
    <w:rsid w:val="00AF6EF4"/>
    <w:rsid w:val="00AF798C"/>
    <w:rsid w:val="00B037F9"/>
    <w:rsid w:val="00B16486"/>
    <w:rsid w:val="00B26EB8"/>
    <w:rsid w:val="00B506AA"/>
    <w:rsid w:val="00B51F84"/>
    <w:rsid w:val="00B64381"/>
    <w:rsid w:val="00B75912"/>
    <w:rsid w:val="00B87999"/>
    <w:rsid w:val="00BB0F06"/>
    <w:rsid w:val="00BB26B3"/>
    <w:rsid w:val="00BC02CC"/>
    <w:rsid w:val="00BC1F87"/>
    <w:rsid w:val="00BE2E5D"/>
    <w:rsid w:val="00BE7C23"/>
    <w:rsid w:val="00C02371"/>
    <w:rsid w:val="00C07441"/>
    <w:rsid w:val="00C139E5"/>
    <w:rsid w:val="00C33B0C"/>
    <w:rsid w:val="00C34839"/>
    <w:rsid w:val="00C43884"/>
    <w:rsid w:val="00C55BD2"/>
    <w:rsid w:val="00C870B7"/>
    <w:rsid w:val="00CB1724"/>
    <w:rsid w:val="00CB3250"/>
    <w:rsid w:val="00CC32B5"/>
    <w:rsid w:val="00CE6F4C"/>
    <w:rsid w:val="00CF055B"/>
    <w:rsid w:val="00CF6622"/>
    <w:rsid w:val="00CF78AF"/>
    <w:rsid w:val="00D0161B"/>
    <w:rsid w:val="00D17E8E"/>
    <w:rsid w:val="00D20BB4"/>
    <w:rsid w:val="00D231FA"/>
    <w:rsid w:val="00D24537"/>
    <w:rsid w:val="00D250FD"/>
    <w:rsid w:val="00D50119"/>
    <w:rsid w:val="00D5258D"/>
    <w:rsid w:val="00D63EBA"/>
    <w:rsid w:val="00D80A1E"/>
    <w:rsid w:val="00D84F9A"/>
    <w:rsid w:val="00D97059"/>
    <w:rsid w:val="00DA032B"/>
    <w:rsid w:val="00DA6B77"/>
    <w:rsid w:val="00DA7FBC"/>
    <w:rsid w:val="00DC793A"/>
    <w:rsid w:val="00E13F5C"/>
    <w:rsid w:val="00EA1B39"/>
    <w:rsid w:val="00EB1BEF"/>
    <w:rsid w:val="00EC39D7"/>
    <w:rsid w:val="00ED1937"/>
    <w:rsid w:val="00ED73E3"/>
    <w:rsid w:val="00EE187E"/>
    <w:rsid w:val="00EF68B9"/>
    <w:rsid w:val="00F0085F"/>
    <w:rsid w:val="00F10114"/>
    <w:rsid w:val="00F127E0"/>
    <w:rsid w:val="00F2070B"/>
    <w:rsid w:val="00F30819"/>
    <w:rsid w:val="00F65AD4"/>
    <w:rsid w:val="00F65E9A"/>
    <w:rsid w:val="00F80D9C"/>
    <w:rsid w:val="00F85CBC"/>
    <w:rsid w:val="00FA0B66"/>
    <w:rsid w:val="00FB36DB"/>
    <w:rsid w:val="00FD1E9B"/>
    <w:rsid w:val="00FE75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5:chartTrackingRefBased/>
  <w15:docId w15:val="{A788FDE3-AEF8-4B9A-B85E-4E05B905C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75E9"/>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1 Char,Footnote Text Char Char Char,Footnote Text Char1 Char Char1 Char,Footnote Text Char Char Char Char Char,Footnote Text Char Char Char Char Char Char Char Char,Fußnote,-E Fußnotentext,footnote text,f,Char"/>
    <w:basedOn w:val="Normal"/>
    <w:link w:val="FootnoteTextChar"/>
    <w:uiPriority w:val="99"/>
    <w:unhideWhenUsed/>
    <w:qFormat/>
    <w:rsid w:val="00727DDD"/>
    <w:rPr>
      <w:sz w:val="20"/>
      <w:szCs w:val="20"/>
      <w:lang w:val="x-none"/>
    </w:rPr>
  </w:style>
  <w:style w:type="character" w:customStyle="1" w:styleId="FootnoteTextChar">
    <w:name w:val="Footnote Text Char"/>
    <w:aliases w:val="Footnote Text Char1 Char Char1,Footnote Text Char Char Char Char1,Footnote Text Char1 Char Char1 Char Char1,Footnote Text Char Char Char Char Char Char1,Footnote Text Char Char Char Char Char Char Char Char Char1,Fußnote Char,f Char1"/>
    <w:link w:val="FootnoteText"/>
    <w:uiPriority w:val="99"/>
    <w:semiHidden/>
    <w:rsid w:val="00727DDD"/>
    <w:rPr>
      <w:lang w:eastAsia="en-US"/>
    </w:rPr>
  </w:style>
  <w:style w:type="character" w:styleId="FootnoteReference">
    <w:name w:val="footnote reference"/>
    <w:aliases w:val="Footnote Reference Number,Footnote symbol,Footnote,-E Fußnotenzeichen,BVI fnr,E,E FNZ,Footnote Reference Superscript,Footnote Refernece,Footnote reference number,Footnotes refss,Odwołanie przypisu,Ref,SUPERS,Times 10 Point,ftref,No,fr"/>
    <w:link w:val="CharCharCharChar"/>
    <w:unhideWhenUsed/>
    <w:qFormat/>
    <w:rsid w:val="00727DDD"/>
    <w:rPr>
      <w:vertAlign w:val="superscript"/>
    </w:rPr>
  </w:style>
  <w:style w:type="paragraph" w:styleId="Header">
    <w:name w:val="header"/>
    <w:basedOn w:val="Normal"/>
    <w:link w:val="HeaderChar"/>
    <w:uiPriority w:val="99"/>
    <w:unhideWhenUsed/>
    <w:rsid w:val="00727DDD"/>
    <w:pPr>
      <w:tabs>
        <w:tab w:val="center" w:pos="4153"/>
        <w:tab w:val="right" w:pos="8306"/>
      </w:tabs>
    </w:pPr>
    <w:rPr>
      <w:lang w:val="x-none"/>
    </w:rPr>
  </w:style>
  <w:style w:type="character" w:customStyle="1" w:styleId="HeaderChar">
    <w:name w:val="Header Char"/>
    <w:link w:val="Header"/>
    <w:uiPriority w:val="99"/>
    <w:rsid w:val="00727DDD"/>
    <w:rPr>
      <w:sz w:val="22"/>
      <w:szCs w:val="22"/>
      <w:lang w:eastAsia="en-US"/>
    </w:rPr>
  </w:style>
  <w:style w:type="paragraph" w:styleId="Footer">
    <w:name w:val="footer"/>
    <w:basedOn w:val="Normal"/>
    <w:link w:val="FooterChar"/>
    <w:uiPriority w:val="99"/>
    <w:unhideWhenUsed/>
    <w:rsid w:val="00727DDD"/>
    <w:pPr>
      <w:tabs>
        <w:tab w:val="center" w:pos="4153"/>
        <w:tab w:val="right" w:pos="8306"/>
      </w:tabs>
    </w:pPr>
    <w:rPr>
      <w:lang w:val="x-none"/>
    </w:rPr>
  </w:style>
  <w:style w:type="character" w:customStyle="1" w:styleId="FooterChar">
    <w:name w:val="Footer Char"/>
    <w:link w:val="Footer"/>
    <w:uiPriority w:val="99"/>
    <w:rsid w:val="00727DDD"/>
    <w:rPr>
      <w:sz w:val="22"/>
      <w:szCs w:val="22"/>
      <w:lang w:eastAsia="en-US"/>
    </w:rPr>
  </w:style>
  <w:style w:type="character" w:styleId="Hyperlink">
    <w:name w:val="Hyperlink"/>
    <w:uiPriority w:val="99"/>
    <w:unhideWhenUsed/>
    <w:rsid w:val="00727DDD"/>
    <w:rPr>
      <w:color w:val="0000FF"/>
      <w:u w:val="single"/>
    </w:rPr>
  </w:style>
  <w:style w:type="paragraph" w:styleId="BalloonText">
    <w:name w:val="Balloon Text"/>
    <w:basedOn w:val="Normal"/>
    <w:link w:val="BalloonTextChar"/>
    <w:uiPriority w:val="99"/>
    <w:semiHidden/>
    <w:unhideWhenUsed/>
    <w:rsid w:val="00727DDD"/>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727DDD"/>
    <w:rPr>
      <w:rFonts w:ascii="Tahoma" w:hAnsi="Tahoma" w:cs="Tahoma"/>
      <w:sz w:val="16"/>
      <w:szCs w:val="16"/>
      <w:lang w:eastAsia="en-US"/>
    </w:rPr>
  </w:style>
  <w:style w:type="paragraph" w:styleId="NoSpacing">
    <w:name w:val="No Spacing"/>
    <w:link w:val="NoSpacingChar"/>
    <w:uiPriority w:val="1"/>
    <w:qFormat/>
    <w:rsid w:val="00727DDD"/>
    <w:rPr>
      <w:rFonts w:eastAsia="Times New Roman"/>
      <w:sz w:val="22"/>
      <w:szCs w:val="22"/>
      <w:lang w:val="en-US" w:eastAsia="en-US"/>
    </w:rPr>
  </w:style>
  <w:style w:type="character" w:customStyle="1" w:styleId="NoSpacingChar">
    <w:name w:val="No Spacing Char"/>
    <w:link w:val="NoSpacing"/>
    <w:uiPriority w:val="1"/>
    <w:rsid w:val="00727DDD"/>
    <w:rPr>
      <w:rFonts w:eastAsia="Times New Roman"/>
      <w:sz w:val="22"/>
      <w:szCs w:val="22"/>
      <w:lang w:val="en-US" w:eastAsia="en-US" w:bidi="ar-SA"/>
    </w:rPr>
  </w:style>
  <w:style w:type="character" w:customStyle="1" w:styleId="UnresolvedMention">
    <w:name w:val="Unresolved Mention"/>
    <w:uiPriority w:val="99"/>
    <w:semiHidden/>
    <w:unhideWhenUsed/>
    <w:rsid w:val="009A7E3B"/>
    <w:rPr>
      <w:color w:val="605E5C"/>
      <w:shd w:val="clear" w:color="auto" w:fill="E1DFDD"/>
    </w:rPr>
  </w:style>
  <w:style w:type="character" w:styleId="CommentReference">
    <w:name w:val="annotation reference"/>
    <w:uiPriority w:val="99"/>
    <w:semiHidden/>
    <w:unhideWhenUsed/>
    <w:rsid w:val="008E2545"/>
    <w:rPr>
      <w:sz w:val="16"/>
      <w:szCs w:val="16"/>
    </w:rPr>
  </w:style>
  <w:style w:type="paragraph" w:styleId="CommentText">
    <w:name w:val="annotation text"/>
    <w:basedOn w:val="Normal"/>
    <w:link w:val="CommentTextChar"/>
    <w:uiPriority w:val="99"/>
    <w:semiHidden/>
    <w:unhideWhenUsed/>
    <w:rsid w:val="008E2545"/>
    <w:rPr>
      <w:sz w:val="20"/>
      <w:szCs w:val="20"/>
      <w:lang w:val="x-none"/>
    </w:rPr>
  </w:style>
  <w:style w:type="character" w:customStyle="1" w:styleId="CommentTextChar">
    <w:name w:val="Comment Text Char"/>
    <w:link w:val="CommentText"/>
    <w:uiPriority w:val="99"/>
    <w:semiHidden/>
    <w:rsid w:val="008E2545"/>
    <w:rPr>
      <w:lang w:eastAsia="en-US"/>
    </w:rPr>
  </w:style>
  <w:style w:type="paragraph" w:styleId="CommentSubject">
    <w:name w:val="annotation subject"/>
    <w:basedOn w:val="CommentText"/>
    <w:next w:val="CommentText"/>
    <w:link w:val="CommentSubjectChar"/>
    <w:uiPriority w:val="99"/>
    <w:semiHidden/>
    <w:unhideWhenUsed/>
    <w:rsid w:val="008E2545"/>
    <w:rPr>
      <w:b/>
      <w:bCs/>
    </w:rPr>
  </w:style>
  <w:style w:type="character" w:customStyle="1" w:styleId="CommentSubjectChar">
    <w:name w:val="Comment Subject Char"/>
    <w:link w:val="CommentSubject"/>
    <w:uiPriority w:val="99"/>
    <w:semiHidden/>
    <w:rsid w:val="008E2545"/>
    <w:rPr>
      <w:b/>
      <w:bCs/>
      <w:lang w:eastAsia="en-US"/>
    </w:rPr>
  </w:style>
  <w:style w:type="paragraph" w:styleId="NormalWeb">
    <w:name w:val="Normal (Web)"/>
    <w:basedOn w:val="Normal"/>
    <w:uiPriority w:val="99"/>
    <w:semiHidden/>
    <w:unhideWhenUsed/>
    <w:rsid w:val="002A6A31"/>
    <w:pPr>
      <w:spacing w:before="100" w:beforeAutospacing="1" w:after="100" w:afterAutospacing="1" w:line="240" w:lineRule="auto"/>
    </w:pPr>
    <w:rPr>
      <w:rFonts w:ascii="Times New Roman" w:eastAsia="Times New Roman" w:hAnsi="Times New Roman"/>
      <w:sz w:val="24"/>
      <w:szCs w:val="24"/>
      <w:lang w:eastAsia="lv-LV"/>
    </w:rPr>
  </w:style>
  <w:style w:type="character" w:styleId="Strong">
    <w:name w:val="Strong"/>
    <w:uiPriority w:val="22"/>
    <w:qFormat/>
    <w:rsid w:val="00C07441"/>
    <w:rPr>
      <w:b/>
      <w:bCs/>
    </w:rPr>
  </w:style>
  <w:style w:type="character" w:styleId="Emphasis">
    <w:name w:val="Emphasis"/>
    <w:uiPriority w:val="20"/>
    <w:qFormat/>
    <w:rsid w:val="00A12D82"/>
    <w:rPr>
      <w:i/>
      <w:iCs/>
    </w:rPr>
  </w:style>
  <w:style w:type="paragraph" w:styleId="ListParagraph">
    <w:name w:val="List Paragraph"/>
    <w:aliases w:val="2,Bullet 1,Bullet Points,Colorful List - Accent 11,Dot pt,F5 List Paragraph,IFCL - List Paragraph,Indicator Text,List Paragraph Char Char Char,List Paragraph1,List Paragraph12,MAIN CONTENT,No Spacing1,Numbered Para 1,OBC Bullet,Strip,B"/>
    <w:basedOn w:val="Normal"/>
    <w:link w:val="ListParagraphChar"/>
    <w:uiPriority w:val="34"/>
    <w:qFormat/>
    <w:rsid w:val="00EA1B39"/>
    <w:pPr>
      <w:spacing w:after="0" w:line="240" w:lineRule="auto"/>
      <w:ind w:left="720"/>
      <w:contextualSpacing/>
    </w:pPr>
    <w:rPr>
      <w:rFonts w:ascii="Times New Roman" w:eastAsia="Times New Roman" w:hAnsi="Times New Roman"/>
      <w:sz w:val="24"/>
      <w:szCs w:val="24"/>
      <w:lang w:val="x-none" w:eastAsia="x-none"/>
    </w:rPr>
  </w:style>
  <w:style w:type="character" w:customStyle="1" w:styleId="ListParagraphChar">
    <w:name w:val="List Paragraph Char"/>
    <w:aliases w:val="2 Char,Bullet 1 Char,Bullet Points Char,Colorful List - Accent 11 Char,Dot pt Char,F5 List Paragraph Char,IFCL - List Paragraph Char,Indicator Text Char,List Paragraph Char Char Char Char,List Paragraph1 Char,List Paragraph12 Char"/>
    <w:link w:val="ListParagraph"/>
    <w:uiPriority w:val="34"/>
    <w:qFormat/>
    <w:locked/>
    <w:rsid w:val="00DC793A"/>
    <w:rPr>
      <w:rFonts w:ascii="Times New Roman" w:eastAsia="Times New Roman" w:hAnsi="Times New Roman"/>
      <w:sz w:val="24"/>
      <w:szCs w:val="24"/>
    </w:rPr>
  </w:style>
  <w:style w:type="character" w:customStyle="1" w:styleId="normaltextrun">
    <w:name w:val="normaltextrun"/>
    <w:basedOn w:val="DefaultParagraphFont"/>
    <w:rsid w:val="00DC793A"/>
  </w:style>
  <w:style w:type="character" w:styleId="FollowedHyperlink">
    <w:name w:val="FollowedHyperlink"/>
    <w:aliases w:val="Footnote Text Char1,Footnote Text Char1 Char Char,Footnote Text Char Char Char Char,Footnote Text Char1 Char Char1 Char Char,Footnote Text Char Char Char Char Char Char,Footnote Text Char Char Char Char Char Char Char Char Char,f Char"/>
    <w:rsid w:val="00DC793A"/>
    <w:rPr>
      <w:rFonts w:ascii="Calibri" w:eastAsia="Calibri" w:hAnsi="Calibri" w:cs="Times New Roman"/>
      <w:lang w:val="en-AU"/>
    </w:rPr>
  </w:style>
  <w:style w:type="paragraph" w:customStyle="1" w:styleId="CharCharCharChar">
    <w:name w:val="Char Char Char Char"/>
    <w:aliases w:val="Char2"/>
    <w:basedOn w:val="Normal"/>
    <w:next w:val="Normal"/>
    <w:link w:val="FootnoteReference"/>
    <w:rsid w:val="00DC793A"/>
    <w:pPr>
      <w:spacing w:after="160" w:line="240" w:lineRule="exact"/>
    </w:pPr>
    <w:rPr>
      <w:sz w:val="20"/>
      <w:szCs w:val="20"/>
      <w:vertAlign w:val="superscript"/>
      <w:lang w:val="x-none" w:eastAsia="x-none"/>
    </w:rPr>
  </w:style>
  <w:style w:type="table" w:styleId="TableGrid">
    <w:name w:val="Table Grid"/>
    <w:basedOn w:val="TableNormal"/>
    <w:uiPriority w:val="39"/>
    <w:rsid w:val="00DC793A"/>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C793A"/>
    <w:pPr>
      <w:autoSpaceDE w:val="0"/>
      <w:autoSpaceDN w:val="0"/>
      <w:adjustRightInd w:val="0"/>
    </w:pPr>
    <w:rPr>
      <w:rFonts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999191">
      <w:bodyDiv w:val="1"/>
      <w:marLeft w:val="0"/>
      <w:marRight w:val="0"/>
      <w:marTop w:val="0"/>
      <w:marBottom w:val="0"/>
      <w:divBdr>
        <w:top w:val="none" w:sz="0" w:space="0" w:color="auto"/>
        <w:left w:val="none" w:sz="0" w:space="0" w:color="auto"/>
        <w:bottom w:val="none" w:sz="0" w:space="0" w:color="auto"/>
        <w:right w:val="none" w:sz="0" w:space="0" w:color="auto"/>
      </w:divBdr>
    </w:div>
    <w:div w:id="390075656">
      <w:bodyDiv w:val="1"/>
      <w:marLeft w:val="0"/>
      <w:marRight w:val="0"/>
      <w:marTop w:val="0"/>
      <w:marBottom w:val="0"/>
      <w:divBdr>
        <w:top w:val="none" w:sz="0" w:space="0" w:color="auto"/>
        <w:left w:val="none" w:sz="0" w:space="0" w:color="auto"/>
        <w:bottom w:val="none" w:sz="0" w:space="0" w:color="auto"/>
        <w:right w:val="none" w:sz="0" w:space="0" w:color="auto"/>
      </w:divBdr>
    </w:div>
    <w:div w:id="890534904">
      <w:bodyDiv w:val="1"/>
      <w:marLeft w:val="0"/>
      <w:marRight w:val="0"/>
      <w:marTop w:val="0"/>
      <w:marBottom w:val="0"/>
      <w:divBdr>
        <w:top w:val="none" w:sz="0" w:space="0" w:color="auto"/>
        <w:left w:val="none" w:sz="0" w:space="0" w:color="auto"/>
        <w:bottom w:val="none" w:sz="0" w:space="0" w:color="auto"/>
        <w:right w:val="none" w:sz="0" w:space="0" w:color="auto"/>
      </w:divBdr>
    </w:div>
    <w:div w:id="1393653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3FA23-9454-4674-8644-E3DD229C2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3766</Words>
  <Characters>2147</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5902</CharactersWithSpaces>
  <SharedDoc>false</SharedDoc>
  <HLinks>
    <vt:vector size="6" baseType="variant">
      <vt:variant>
        <vt:i4>7077976</vt:i4>
      </vt:variant>
      <vt:variant>
        <vt:i4>0</vt:i4>
      </vt:variant>
      <vt:variant>
        <vt:i4>0</vt:i4>
      </vt:variant>
      <vt:variant>
        <vt:i4>5</vt:i4>
      </vt:variant>
      <vt:variant>
        <vt:lpwstr>mailto:tm.kanceleja@tm.gov.lv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dc:creator>
  <cp:keywords/>
  <cp:lastModifiedBy>Vera Solovjova</cp:lastModifiedBy>
  <cp:revision>2</cp:revision>
  <cp:lastPrinted>2020-12-17T15:11:00Z</cp:lastPrinted>
  <dcterms:created xsi:type="dcterms:W3CDTF">2022-02-01T01:28:00Z</dcterms:created>
  <dcterms:modified xsi:type="dcterms:W3CDTF">2022-02-01T01:28:00Z</dcterms:modified>
</cp:coreProperties>
</file>