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Ventspils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 gada 30. 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Ostu likuma pārejas noteikumu 16.punkta 4.apakšpunktā ir noteikts, ka Ventspils brīvostas pārvaldi likvidē, nododot ne tikai tās saistības (tiesības un pienākumus), bet arī mantu līdz ar visiem saistītajiem pienākumiem, tiesībām un apgrūtinājumiem, tostarp kredītsaistībām, kapitālsabiedrībai, lūdzam attiecīgi precizēt rīkojuma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Ostu likuma pārejas noteikumu 17.punktā ir norādīts, ko Ventspils brīvostas pārvalde nodod akciju sabiedrībai "Ventas osta" (valdījumā esošo valsts un pašvaldības zemi, ēkas (būves), piestātnes, inženierbūves un citus īpašuma objektus). Ievērojot minēto, lūdzam rīkojuma projekta 4.punktā uzskaitīt visu nododamo saistību, mantas u.c. apjomu, nevis tikai daļu no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30.decembrim nodod Satiksmes ministrijai ieguldīšanai akciju sabiedrības “Ventas osta” pamatkapitālā (uzņēmuma pāreja citai personai)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ieskatā rīkojuma projekta 5. punktā teksts “uzņēmuma pāreja citai personai” lietots nekorekti un būtu dzēšams. Vēršam uzmanību, ka Ostas likuma pārejas noteikumu 16. punkta 4. apakšpunktā attiecībā uz darba tiesisko attiecību regulējumu lietota atsauce uz “Darba likuma noteikumiem par uzņēmuma pāreju citai personai”, bet konkrētais rīkojuma punkts neskar darba tiesiskās attiecības. Darba tiesību gadījumā darbinieku tiesisko attiecību nodošana no Ventspils brīvostas pārvaldes akciju sabiedrībai “Ventas osta” būtu pielīdzināma uzņēmuma pārejai. Savukārt apšaubām, vai situāciju, kad pārvalde nodod tikai savus aktīvus (kā minēts konkrētajā rīkojuma punktā), nevis aktīvu un pasīvu kopumu, turklāt pārvalde pēc to nodošanas tiek likvidēta, var pielīdzināt “uzņēmuma pārejai” komerctiesību izpratnē. Tāpēc aicinām rīkojuma projekta 5. punktu precizēt, dzēšot tekstu iekavās “uzņēmuma pāreja citai personai”.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30.decembrim nodod Satiksmes ministrijai ieguldīšanai akciju sabiedrības “Ventas osta” pamatkapitālā (uzņēmuma pāreja citai personai)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Norādām, ka atbilstoši Ostas likuma pārejas noteikumu 16. punkta 2. apakšpunktam līdz 2023. gada 31. decembrim visa Ventspils brīvostas pārvaldes manta valstij jāiegulda akciju sabiedrības “Ventas osta” pamatkapitālā. Vienlaikus rīkojuma projekta 5. punkts paredz, ka Ventspils brīvostas pārvalde tai piederošo mantu un aktīvus nodod Satiksmes ministrijai līdz 2023. gada 30. decembrim, kas tālāk to iegulda akciju sabiedrības “Ventas osta” pamatkapitālā. Vēršam uzmanību, ka atbilstoši Publiskas personas kapitāla daļu un kapitālsabiedrību pārvaldības likuma 91. pantam pamatkapitāla palielināšanas process arī aizņem zināmu laika periodu. Tas ietver ne tikai Satiksmes ministrijas kā akciju turētāja pārstāvja lēmuma izstrādāšanu un pieņemšanu, kurā reglamentēti pamatkapitāla palielināšanas noteikumi, bet arī valdes pienākumu sagatavot pieteikumu par pamatkapitāla palielināšanu un iesniegt to komercreģistra iestādei, kura tālāk to pārbauda un reģistrē. Līdz ar to aicinām, pirmkārt, papildināt anotāciju ar detalizētāku skaidrojumu par to, kā plānota Ventspils brīvostas pārvaldes mantas nodošana, un, otrkārt, precizēt termiņus, kādos jāiekļaujas Ostas likuma pārejas noteikumu 16. punkta izpildei. Proti, šiem procesiem ar mantas nodošanu vispirms Satiksmes ministrijai, bet pēc tam – ieguldīšanu akciju sabiedrības “Ventas osta” pamatkapitālā ir jātiek veiktiem savlaicīgi, jo fiziski nebūtu iespējams 2023. gada 30. decembrī nodot mantu Satiksmes ministrijai, bet dienas laikā to ieguldīt pamatkapitālā akciju sabiedrībā “Ventas osta”. Pašreizējā rīkojuma projekta redakcija kopsakarā ar iztrūkstošo skaidrojumu par procesa būtību anotācijā rada neskaidrības par darbību veikšanas iespējamību norādītajos termiņos.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Ventspils brīvostas pārvaldes darbinieku darba līgumos veicama darba devēja rekvizītu maiņa atbilstoši </w:t>
            </w:r>
            <w:r w:rsidR="00000000" w:rsidRPr="00000000" w:rsidDel="00000000">
              <w:rPr>
                <w:rtl w:val="0"/>
              </w:rPr>
              <w:t xml:space="preserve">Valsts pārvaldes iekārtas likuma 15. panta piektajai daļai</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w:t>
            </w:r>
            <w:r w:rsidR="00000000" w:rsidRPr="00000000" w:rsidDel="00000000">
              <w:rPr>
                <w:rtl w:val="0"/>
              </w:rPr>
              <w:t xml:space="preserve">, tādējādi nodrošinot, ka darbiniekam tiek saglabātas tiesības uz neizmantoto atvaļinājumu un darbinieka darba stāžā akciju sabiedrībā “Ventas osta” ieskaita darba stāžu Ventspils brīvostas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pārvaldes iekārtas likuma 15.panta piektā daļa un Darba likuma 118.panta pirmā daļa neparedz pienākumu veikt darba devēja rekvizītu maiņu, bet gan nosaka to, ka, "</w:t>
            </w:r>
            <w:r w:rsidR="00000000" w:rsidRPr="00000000" w:rsidDel="00000000">
              <w:rPr>
                <w:i w:val="1"/>
                <w:rtl w:val="0"/>
              </w:rPr>
              <w:t xml:space="preserve">deleģējot valsts pārvaldes iestādes uzdevumus kapitālsabiedrībai, kuras visas kapitāla daļas (akcijas) pieder vienai vai vairākām publiskām personām, attiecīgā kapitālsabiedrība ir iestādes tiesību, saistību un mantas pārņēmēja (tai skaitā tiesību un pienākumu, kas izriet no spēkā esošajām darba tiesiskajām attiecībām, ja vien lēmumā par reorganizāciju vai likvidāciju nav noteikts citādi)</w:t>
            </w:r>
            <w:r w:rsidR="00000000" w:rsidRPr="00000000" w:rsidDel="00000000">
              <w:rPr>
                <w:rtl w:val="0"/>
              </w:rPr>
              <w:t xml:space="preserve">", un ka "</w:t>
            </w:r>
            <w:r w:rsidR="00000000" w:rsidRPr="00000000" w:rsidDel="00000000">
              <w:rPr>
                <w:i w:val="1"/>
                <w:rtl w:val="0"/>
              </w:rPr>
              <w:t xml:space="preserve">uzņēmuma nodevēja tiesības un pienākumi, kas izriet no uzņēmuma pārejas brīdī spēkā esošajām darba tiesiskajām attiecībām, pāriet uzņēmuma ieguvējam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redakcionāli precizēt rīkojuma projekta 9.punktu, lai būtu skaidrs, ka akciju sabiedrība "Ventas osta" pārņem tās brīvostas pārvaldes tiesības un pienākumus, kas izriet no spēkā esošajām darba tiesiskajā attiecībām, tai skaitā attiecībā uz atvaļinājumiem un darba stāžu (atbilstoši Valsts pārvaldes iekārtas likumam un Darba likumam - ne tikai uz šiem). Lai izpildītu šo prasību, attiecīgi ir veicami grozījumi spēkā esošajos darba līgumos. Proti, rīkojuma projekta 9.punktu būtu vēlams formulēt tā, lai tas nav jāinterpretē tā, ka ir jāveic darba devēja rekvizītu maiņa, jo tas tiešā veidā ir paredzēts Valsts pārvaldes iekārtas likumā un Darba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Ostu likuma pārejas noteikumu 20.punktu, nomainot to ar atsauci uz 18.punktu, kura regulējums attiecināms uz Ventspils brīvostas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12.07.2023.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12.07.2023.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Atzinumi_23-TA-1538.docx</dc:title>
</cp:coreProperties>
</file>

<file path=docProps/custom.xml><?xml version="1.0" encoding="utf-8"?>
<Properties xmlns="http://schemas.openxmlformats.org/officeDocument/2006/custom-properties" xmlns:vt="http://schemas.openxmlformats.org/officeDocument/2006/docPropsVTypes"/>
</file>