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24-TA-1462: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2.5.1. specifiskā atbalsta mērķa “Ieguldījumi, kas atbalsta STEP mērķu sasniegšanu”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28.08.2024.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28.08.2024.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