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25-TA-908: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Atlases kārtas ietvaros finansējumu nepiešķir darbībām ēkās, kur tiek sniegti ilgstošas sociālās aprūpes un sociālās rehabilitācijas pakalpojumi, un ēkās, kur tiek nodrošināti sociālie mājokļi, izņemot tādās pašvaldības īpašumā esošās sociālajās dzīvojamajās mājās, kas atbilst likuma "Par palīdzību dzīvokļa jautājumu risināšanā" III</w:t>
            </w:r>
            <w:r w:rsidR="00000000" w:rsidRPr="00000000" w:rsidDel="00000000">
              <w:rPr>
                <w:vertAlign w:val="superscript"/>
                <w:rtl w:val="0"/>
              </w:rPr>
              <w:t xml:space="preserve">2</w:t>
            </w:r>
            <w:r w:rsidR="00000000" w:rsidRPr="00000000" w:rsidDel="00000000">
              <w:rPr>
                <w:rtl w:val="0"/>
              </w:rPr>
              <w:t xml:space="preserve"> nodaļā noteiktajam, un kur visi sociālie dzīvokļi tiek izīrēti likumā noteiktajām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pasākuma mērķi un nosacījumus, Ekonomikas ministrija vērš uzmanību, ka pašvaldība autonomās funkcijas ietvaros (sniegt palīdzību mājokļa jautājumu risināšanā) palīdzību personām var sniegt vairākos veidos atbilstoši likumam "Par palīdzību dzīvokļa jautājumu risināšanā". Proti, sociālā dzīvokļa izīrēšana ir tikai viens no palīdzības veidiem, kas paredz dzīvokļa izīrēšanu, autonomās funkcijas īstenošanas ietvaros. Faktiski varētu būt situācijas, kad pašvaldības īpašumā ir ēka, kurā visi dzīvokļi tiek izīrēti saskaņā ar likumu "Par palīdzību dzīvokļa jautājumu risināšanā" (piemēram, daļa saskaņā ar likuma 3.panta 1.punktu, bet daļa saskaņā ar 3.panta 2.punktu) un šādai ēkai nebūs sociālās dzīvojamās mājas statuss. Aicinām šo apsvērumu ņemt vērā un nepieciešamības gadījumā precizēt noteikumus un attiecīgo sadaļu anotācijā. Ja tomēr mērķis ir atbalstīt tikai tādas ēkas, kurām ir sociālās dzīvojamās mājas statuss (un ne citas ēkas, kuras tiek izmantotas palīdzības sniegšanai mājokļa jautājumu risināšanā),tad aicinām attiecīgi arī šādi formulēt nosacījumu. Proti, formulējumā nelietot jēdzienu sociālie mājokļi (šobrīd Latvijas normatīvajos aktos nepastāv šī jēdziena legāldefinīcija), bet gan atsaukties uz konkrēto pašvaldības autonomo funkciju - palīdzības sniegšana mājokļa jautājumu risināšanā.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Cīrule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Ekonomikas ministrijai izstrādāt un noteiktā kārtībā līdz 2026. gada 29. maijam iesniegt apstiprināšanai Ministru kabinetā grozījumus Ministru kabineta 2021. gada 8. aprīļa noteikumos Nr. 222 "Ēku energoefektivitātes aprēķina metodes un ēku energosertifikācijas noteikumi", precizējot gandrīz nulles enerģijas ēkas energoefektivitātes klases, lai tās pietuvinātu izmaksu optimālam līmenim Latvijas klimatiskajos apstākļos.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šobrīd virza minētos grozījumu Ministru kabineta 2021. gada 8. aprīļa noteikumos Nr. 222 "Ēku energoefektivitātes aprēķina metodes un ēku energosertifikācijas noteikumi" 25-TA-2785, kuros iekļauts regulējums arī direktīvas 2024/1275 par ēku energosniegumu prasību pārņemsanai. Ņemot vērā, ka saskaņošanā ir saņemti būtiski iebildumi, kas var aizkavēt noteikumu iesniegšanu Ministru kabinetā līdz 2026.gada 29.maijam, lūdzam paredzēt šajā protokollēmuma punktā garāku termiņu minēto noteikumu iesniegšanai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Gusts Sproģis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28.04.2026. 09.19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28.04.2026. 09.19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Atzinumi_25-TA-908.docx</dc:title>
</cp:coreProperties>
</file>

<file path=docProps/custom.xml><?xml version="1.0" encoding="utf-8"?>
<Properties xmlns="http://schemas.openxmlformats.org/officeDocument/2006/custom-properties" xmlns:vt="http://schemas.openxmlformats.org/officeDocument/2006/docPropsVTypes"/>
</file>