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323 "Darbības programmas "Izaugsme un nodarbinātība" 8.1.2. specifiskā atbalsta mērķa "Uzlabot vispārējās izglītības iestāžu mācību vidi"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finansējuma saņēmēji tiks informēti par izmaiņām pārskatu iesniegšanas nosacījumos un vai būs nepieciešami grozījumi arī noslēgtajās vienošanās un civiltiesiskajos līgumos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06.05.2025.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06.05.2025.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Atzinumi_25-TA-593.docx</dc:title>
</cp:coreProperties>
</file>

<file path=docProps/custom.xml><?xml version="1.0" encoding="utf-8"?>
<Properties xmlns="http://schemas.openxmlformats.org/officeDocument/2006/custom-properties" xmlns:vt="http://schemas.openxmlformats.org/officeDocument/2006/docPropsVTypes"/>
</file>