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23-TA-860: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kapitāla tirgus tālāku attīstību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kapitāla tirgus tālāku attīstību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nav ietverta informācija un pamatojums šādam secinājumam un uzdevumam - Ekonomikas ministrijai, Klimata un enerģētikas ministrijai un Zemkopības ministrijai, kā akciju sabiedrības “Latvenergo” un akciju sabiedrības “Latvijas Valsts Meži”, kapitāla daļu turētājiem šo divu uzņēmumu dibinātā kopuzņēmuma SIA “Latvijas vēja parki” plānoto investīciju projektu finansēšanai, izvērtēt iespēju finansējumu piesaistīt kapitāla tirgū un līdz 2023.gada 1. jūlijam informēt Valsts kanceleju un Finanšu ministriju par plānoto turpmāko rīcību finansējuma piesaistē. Vienlaikus vēršam uzmanību, ka Klimata un enerģētikas ministrijai nav nedz akciju sabiedrības “Latvenergo”, nedz akciju sabiedrības “Latvijas Valsts Meži” valsts kapitāla daļu turētāja. Klimata un enerģētikas ministrija ir enerģētikas politikas nozares ministrija, kā arī AS "Augstsprieguma tīkls" valsts kapitāla daļu turētāja, kuras kompetencē ir jautājumi saistībā ar elektroenerģijas pārvades sistēmas darbību. Ņemot vērā minēto, lūdzam precizēt informatīvo ziņojumu, papildinot ar informāciju, no kuras izriet 3.4.apakšpunktā minētais uzdevums un ziņojuma 5.daļā ietvertais secinājums, attiecīgi precizējot arī secinājuma redakciju, kā arī precizējot uzdevuma izpildes termiņu, nosakot to vismaz līdz 01.01.2024.</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Marina Podvinska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kapitāla tirgus tālāku attīstību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iebilst pret fonda izveidi sadarbībā ar Lietuvu, ņemot vērā to, ka Latvijai ir būtiski šobrīd stiprināt iespēja kapitāla nozari, lai ieguldījumu fondiem veidotos praktiskā pieredze un pārvaldība. Būtiski ir ņemt vērā, ka līdz šim pēc Ekonomikas ministrijas rīcībā esošās informācijas tikai viens no atbalstītajiem ieguldījuma fondiem ir ar Latvijas jurisdikciju, līdz ar to stratēģiski svarīgi būtu publisko resursu ieguldīšana tieši fondos ar Latvijas jurisdikciju, kas nākotnē stiprinātu iespēja kapitāla nozares attīstību Latvijā. Papildus tam kritiski svarīgi ir, lai Latvijas uzņēmumiem ir iespēja piesaistīt finansējumu ekspansijai eksporta tirgos. Veidojot fondu ar Lietuvu pastāv augsta varbūtība, ka fonds netiks reģistrēts Latvijā un nozīmīgi lielākā daļa fonda līdzekļu nonāktu Lietuvas uzņēmumu ekspansijai. Ņemot vērā minēto Ekonomikas ministrija uzskata, ka fonds jāveido ar nosacījumu, ka tas tiek reģistrets Latvijā un fonda publiskai un privātais finansējums ir jānovirzā Latvijā reģistrētu uzņēmumu izaugsmei vai to ekspansijai eksporta tirgos.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Baltābola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kapitāla tirgus tālāku attīstību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informatīvajā ziņojumā un MK protokollēmumā ietvertos risinājumus, kas paredz Finanšu ministrijai sadarbībā ar Ekonomikas iesniegt izskatīšanai MK nepieciešamos lēmuma projektus mazo un vidējo uzņēmumu sākotnējā publiskā piedāvājuma fonda izveide,  lūdzam MK protokollēmumā iekļaut punktu, kas paredz atzīt par spēku zaudējušu 2022.gada 10.maija Ministru kabineta sēdes (prot. Nr.26 45.§) 3.p. - </w:t>
            </w:r>
            <w:r w:rsidR="00000000" w:rsidRPr="00000000" w:rsidDel="00000000">
              <w:rPr>
                <w:i w:val="1"/>
                <w:rtl w:val="0"/>
              </w:rPr>
              <w:t xml:space="preserve">Ekonomikas ministrijai sadarbībā ar Finanšu ministriju un akciju sabiedrību "Attīstības finanšu institūcija Altum", ņemot vērā izvērtējumā par Baltijas mazo un vidējo uzņēmumu sākotnējā publiskā piedāvājuma fonda izveidi secināto, izstrādāt un ekonomikas ministram līdz 2023. gada 30. martam noteiktā kārtībā iesniegt izskatīšanai Ministru kabinetā specifiskā atbalsta mērķa īstenošanas noteikumus vai informatīvo ziņojumu par minētā fonda izveidi.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Baltābola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Ekonomikas ministrijai, īstenojot Eiropas Savienības kohēzijas politikas programmu 2021.-2027. gadam, iesniegt izskatīšanai Ministru kabinetā noteikumu projektu uzņēmumu atbalstam finansējuma piesaistei kapitāla tirgos;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neparedzēt atkārtotu uzdevumu, jo Ekonomikas ministrija atbilstoši Eiropas Savienības kohēzijas politikas programmā 2021.–2027.gadam plānotajam jau šobrīd ir izstrādājusi un nodrošina MK noteikumu projekta saskaņošanu par atbalstu finansējuma piesaistei kapitāla tirgos MVU.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Baltābola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Valsts kapitālsabiedrību, kas atbilst Ministru kabineta 2022. gada 15. septembra rīkojuma Nr. 618 “Par publisku personu kapitālsabiedrību un publisku personu kapitāla daļu pārvaldības politikas nepieciešamajām izmaiņām” 2.2.1. apakšpunktā noteiktajam (komerciāla valsts kapitālsabiedrība), kapitāla daļu turētājiem līdz 2023. gada 1. jūlijam iesniegt Valsts kancelejā un Finanšu ministrijā izvērtējumu par finansējuma piesaisti kapitāla tirgū kapitālsabiedrības attīstības mērķu finansēšanai un plānoto laika grafiku  plānotajām darbībām šī mērķa sasniegšanai;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noteikt, ka kapitālsabiedrības izvērtējumu sagatavo un iesniedz Valsts kancelejā un Finanšu ministrijā līdz 01.01.2024. Vēršam uzmanību, ka šo brīdi regulējums par stratēģisku projektu realizāciju nav apstiprināts, līdz ar to, lai precīzāk norādītu piesaistīto apjomu nepieciešams garāks uzdevumu izpildes termiņš.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Baltābola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Lai nodrošinātu atjaunīgās elektroenerģijas jaudu pieaugumu un Latvijas virzību uz enerģētikas neatkarības nodrošināšanu, Ekonomikas ministrijai, Klimata un enerģētikas ministrijai un Zemkopības ministrijai, kā akciju sabiedrības “Latvenergo” un akciju sabiedrības “Latvijas Valsts Meži”, kapitāla daļu turētājiem šo divu uzņēmumu dibinātā kopuzņēmuma SIA “Latvijas vēja parki” plānoto investīciju projektu finansēšanai, izvērtēt iespēju finansējumu piesaistīt kapitāla tirgū un līdz 2023.gada 1. jūlijam informēt Valsts kanceleju un Finanšu ministriju par plānoto turpmāko rīcību finansējuma piesaistē.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nav ietverta informācija un pamatojums šādam secinājumam un uzdevumam - Ekonomikas ministrijai, Klimata un enerģētikas ministrijai un Zemkopības ministrijai, kā akciju sabiedrības “Latvenergo” un akciju sabiedrības “Latvijas Valsts Meži”, kapitāla daļu turētājiem šo divu uzņēmumu dibinātā kopuzņēmuma SIA “Latvijas vēja parki” plānoto investīciju projektu finansēšanai, izvērtēt iespēju finansējumu piesaistīt kapitāla tirgū un līdz 2023.gada 1. jūlijam informēt Valsts kanceleju un Finanšu ministriju par plānoto turpmāko rīcību finansējuma piesaistē. Vienlaikus vēršam uzmanību, ka Klimata un enerģētikas ministrijai nav nedz akciju sabiedrības “Latvenergo”, nedz akciju sabiedrības “Latvijas Valsts Meži” valsts kapitāla daļu turētāja. Klimata un enerģētikas ministrija ir enerģētikas politikas nozares ministrija, kā arī AS "Augstsprieguma tīkls" valsts kapitāla daļu turētāja, kuras kompetencē ir jautājumi saistībā ar elektroenerģijas pārvades sistēmas darbību. Papildus vēršam uzmanību, ka uzdevuma izpildes termiņš ir nesamērīgs, ņemot vērā, ka vēl nav pieņemti attiecīgie normatīvie akti, lai varētu reālizēt projektu, līdz ar to iespējamais termiņš varētu būt vismaz 01.01.2024. Ņemot vērā minēto, lūdzam precizēt MK protokollēmuma 3.4.apakšpunktu, kā arī informatīvo ziņojumu, papildinot ar informāciju, no kuras izriet 3.4.apakšpunktā minētais uzdevums un ziņojuma 5.daļā ietvertais secinājums.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Marina Podvinska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Lai nodrošinātu atjaunīgās elektroenerģijas jaudu pieaugumu un Latvijas virzību uz enerģētikas neatkarības nodrošināšanu, Ekonomikas ministrijai, Klimata un enerģētikas ministrijai un Zemkopības ministrijai, kā akciju sabiedrības “Latvenergo” un akciju sabiedrības “Latvijas Valsts Meži”, kapitāla daļu turētājiem šo divu uzņēmumu dibinātā kopuzņēmuma SIA “Latvijas vēja parki” plānoto investīciju projektu finansēšanai, izvērtēt iespēju finansējumu piesaistīt kapitāla tirgū un līdz 2023.gada 1. jūlijam informēt Valsts kanceleju un Finanšu ministriju par plānoto turpmāko rīcību finansējuma piesaistē.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uzdevumu, jo vienlaikus ar izvērtējumu par finansējuma piesaiti Klimata un energētikas ministrijai nepieciešams iesniegt Ministru kabinetā grozījumus MK noteikumos Nr.350 "Publiskas personas zemes nomas un apbūves tiesības noteikumi", kā arī Klimata un energētikas ministrijai nepieciešams plānoto investīciju projektu stratēģiskajiem objektiem nodrošināt nepieciešamās pieslēgumu jaudas pārvades tīkliem.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Baltābola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kapitāla tirgus tālāku attīstību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“Par Latvijas kapitāla tirgus tālāku attīstību” 21. lpp. labot kļūdu vārdos “klimat neitralitātes”. Priekšlikums formulēt attiecīgo teikuma šādi: “Tas ļauj aizņemties uz izdevīgākiem nosacījumiem, kā arī tas apliecina Latvijas mērķus </w:t>
            </w:r>
            <w:r w:rsidR="00000000" w:rsidRPr="00000000" w:rsidDel="00000000">
              <w:rPr>
                <w:b w:val="1"/>
                <w:rtl w:val="0"/>
              </w:rPr>
              <w:t xml:space="preserve">klimatneitralitātes</w:t>
            </w:r>
            <w:r w:rsidR="00000000" w:rsidRPr="00000000" w:rsidDel="00000000">
              <w:rPr>
                <w:rtl w:val="0"/>
              </w:rPr>
              <w:t xml:space="preserve"> nodrošināšanai un ienākumu nevienlīdzības 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Nalivaiko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23-TA-860</w:t>
    </w:r>
    <w:r>
      <w:br/>
    </w:r>
    <w:r w:rsidR="00000000" w:rsidRPr="00000000" w:rsidDel="00000000">
      <w:rPr>
        <w:rtl w:val="0"/>
      </w:rPr>
      <w:t xml:space="preserve">Izdrukāts 17.04.2023. 22.25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23-TA-860</w:t>
    </w:r>
    <w:r>
      <w:br/>
    </w:r>
    <w:r w:rsidR="00000000" w:rsidRPr="00000000" w:rsidDel="00000000">
      <w:rPr>
        <w:rtl w:val="0"/>
      </w:rPr>
      <w:t xml:space="preserve">Izdrukāts 17.04.2023. 22.25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Atzinumi_23-TA-860.docx</dc:title>
</cp:coreProperties>
</file>

<file path=docProps/custom.xml><?xml version="1.0" encoding="utf-8"?>
<Properties xmlns="http://schemas.openxmlformats.org/officeDocument/2006/custom-properties" xmlns:vt="http://schemas.openxmlformats.org/officeDocument/2006/docPropsVTypes"/>
</file>