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Nasdaq CSD SE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28.11.2025.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28.11.2025.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