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36.pantu ar pienākumu publiskot pieņemto lēmumus attiecībā uz publisku personu kapitālsabiedrību dibināšanu un līdzdalības saglabāšanu. Šie lēmumi nepilda tikai gribas veikt komercdarbību fiksēšanas funkciju, bet arī sniedz būtisku informāciju sabiedrībai, kādā jautājumā publiska persona saskata savu kompetenci privāto tiesību jomā. Šie lēmumi jāsaista ar likuma prioritātes principa izrietošo prasību ievērošanu, kas ir tiesiskas valsts principa izpausme. Valsts pārvaldes pakļautība likumam un tiesībām kā valsts pārvaldes principa saturs precizēts arī VPIL 10.panta pirmajā daļā – tā (valsts pārvalde) darbojas normatīvajos aktos noteiktās kompetences ietvaros. Valsts pārvalde savas </w:t>
            </w:r>
            <w:r w:rsidR="00000000" w:rsidRPr="00000000" w:rsidDel="00000000">
              <w:rPr>
                <w:u w:val="single"/>
                <w:rtl w:val="0"/>
              </w:rPr>
              <w:t xml:space="preserve">pilnvaras </w:t>
            </w:r>
            <w:r w:rsidR="00000000" w:rsidRPr="00000000" w:rsidDel="00000000">
              <w:rPr>
                <w:rtl w:val="0"/>
              </w:rPr>
              <w:t xml:space="preserve">var izmantot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prioritātes princips noteic, ka valsts pārvaldei ir nepieciešams Satversmē vai likumā ietverts likumdevēja pilnvarojums veikt privātpersonai labvēlīgu darbību demokrātiskais sabiedrībai un valsts iekārtai būtiski svarīgā jautājumā. Šāda prasība ir saistīta ar būtiskuma teoriju, atbilstoši kurai būtiskākie valsts un sabiedrības dzīves jautājumi ir jāizlemj pašam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lēmuma pieņemšanas prasībai ir arī publiskas personas darbību pilnvarojoša funkcija. Tas nav vērtējams tikai kā gribas akts, kas nepieciešams, lai reģistrētu uzņēmumu. Tas arī galīgi noregulē publiskas personas kompetenci (tajā norādot publiskas personas funkcijas un konkrētus komercdarbības veidus, kādos šīs funkcijas tiks pildītas), tāpēc tam piemērojamas ar citiem kompetences aktiem salīdzināmas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Puriņš (LRVK)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prasība VPIL 88.panta sestajā daļā (ko plānots izslēgt) - pamatot komercdarbības veidu izvēli publiskas personas funkciju nodrošināšanai, būtu ietverama šajā pantā - par līdzdalības pārvērtēšanu. Tādējādi tiktu nodrošināts vienots normatīvais regulējums attiecībā uz dažādos laika posmos dibinātām kapitālsabiedrībām un regulāri pārvērtēta kapitālsabiedrību veiktās komercdarbības atbilstība publiskas personas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Puriņš (LRVK)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43.pants. Atvasinātas publiskas personas kapitālsabiedrības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kapitālsabiedrības dibināšanas dokumenti ir atvasinātas publiskas personas augstākās lēmējinstitūcijas lēmums par kapitālsabiedrības dibināšanu un Komerclikuma 142.pantā norādītie kapitālsabiedrības dibināšanas dokumenti, par kuriem kā dibinātājs lemj atvasinātas publiskas personas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Lēmumā par atvasinātas publiskas personas kapitālsabiedrības dibināšanu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nosaukumu un atrašanās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nepilnību vai tādus pašvaldības īpašumus, ko paredzēts veidot vai pārvaldīt ar kapitālsabiedrības palīdzību, vai preces un pakalpojumus, vai preču un pakalpojumu grupas, kuru nodrošināšanas mērķiem kapitālsabiedrība tiek dibināta;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norādītajos lēmumos nevienai personai nedrīkst noteikt īpašas tiesības vai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Atvasinātas publiskas personas kapitāla daļu turētāja pārstāvis ieceļ kapitālsabiedrības pagaidu valdes locekļus un pagaidu padomes locekļus (ja kapitālsabiedrībā tiek veidota padome) un, pieņemot šā panta pirmajā daļā norādītos lēmumus, ievēro publiskas personas augstākās lēmējinstitūcijas lēmumā par valsts kapitālsabiedrības dibināšanu norādīto, kā arī veic nepieciešamās darbības kapitālsabiedrības dibināšanas pieteikšanai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kas ir saprotams ar "darbības pamatvirzieniem". Komercdarbības veidiem ir pieejama klasifikācija, bet pēc kādas klasifikācijas katrs katrai publiskai persona būtu jāklasificē darbības pamatvirzieniem? (43.panta otrās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komercdarbības veidu uzskatījums (kas nav paredzēts šī brīža piedāvātā redakcijā) ļautu saprast, neatkarīgi no tā kā formulēts stratēģiskais mērķis, kādos komercdarbības veidos kapitālsabiedrība drīkst iesaistīties. Neesot šādam uzskaitījumam, bet tikai apstiprinātam stratēģiskajam mērķim, var nebūt skaidrs, kādus pakalpojumus kapitālsabiedrība drīkst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Puriņš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06.02.2024.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06.02.2024.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