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15. un 16.punktu paredzēts papildināt Ministru kabineta 2018.gada 12.jūnija noteikumus Nr.333 “Emisijas kvotu izsolīšanas instrumenta finansēto projektu atklāta konkursa “Siltumnīcefekta gāzu emisiju samazināšana ar viedajām pilsētvides tehnoloģijām” nolikums” (turpmāk – Noteikumi Nr.333) ar 15.6. un 15.7.apakšpunktu, paredzot, ka projekta iesniedzējs vai persona, kura ir projekta iesniedzēja valdes vai padomes loceklis vai prokūrists, vai persona, kura ir pilnvarota pārstāvēt projekta iesniedzēju, ar tādu prokurora priekšrakstu par sodu vai tiesas spriedumu, kas stājies spēkā un kļuvis neapstrīdams un nepārsūdzams, nedrīkst būt sodīta par noziedzīgiem nodarījumiem vai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w:t>
            </w:r>
            <w:r w:rsidR="00000000" w:rsidRPr="00000000" w:rsidDel="00000000">
              <w:rPr>
                <w:i w:val="1"/>
                <w:rtl w:val="0"/>
              </w:rPr>
              <w:t xml:space="preserve">ex-ante</w:t>
            </w:r>
            <w:r w:rsidR="00000000" w:rsidRPr="00000000" w:rsidDel="00000000">
              <w:rPr>
                <w:rtl w:val="0"/>
              </w:rPr>
              <w:t xml:space="preserve">) novērtējuma ziņojuma (anotācijā) (turpmāk – anotācija) 1.3.sadaļā norādīts, ka Noteikumu Nr.333 15.6. un 15.7.apakšpunktu ietverto izslēgšanas nosacījumu kontrole tiek veikta, tostarp pārbaudot attiecīgās personas sodāmību Iekšlietu ministrijas Informācijas centra pārziņā esošajā valsts informācijas sistēmā “Sodu reģistrs” (saņemot informāciju izziņas veidā) saskaņā ar zemāk norādītajām normām, kas ir ietvertas turpat anotācijā iekļautajā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projekta 15. un 16.punktā ietvertajā Noteikumu Nr.333 15.6. un 15.7.apakšpunktā nav ietverti tādi izslēgšanas nosacījumi (kritēriji)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“teroristu grupa” (Krimināllikuma 79.</w:t>
            </w:r>
            <w:r w:rsidR="00000000" w:rsidRPr="00000000" w:rsidDel="00000000">
              <w:rPr>
                <w:vertAlign w:val="superscript"/>
                <w:rtl w:val="0"/>
              </w:rPr>
              <w:t xml:space="preserve">3</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“ceļošana terorisma nolūka” (Krimināllikuma 79.</w:t>
            </w:r>
            <w:r w:rsidR="00000000" w:rsidRPr="00000000" w:rsidDel="00000000">
              <w:rPr>
                <w:vertAlign w:val="superscript"/>
                <w:rtl w:val="0"/>
              </w:rPr>
              <w:t xml:space="preserve">5</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“dalība noziedzīgā organizācijā” (Krimināllikuma 89.</w:t>
            </w:r>
            <w:r w:rsidR="00000000" w:rsidRPr="00000000" w:rsidDel="00000000">
              <w:rPr>
                <w:vertAlign w:val="superscript"/>
                <w:rtl w:val="0"/>
              </w:rPr>
              <w:t xml:space="preserve">1</w:t>
            </w:r>
            <w:r w:rsidR="00000000" w:rsidRPr="00000000" w:rsidDel="00000000">
              <w:rPr>
                <w:rtl w:val="0"/>
              </w:rPr>
              <w:t xml:space="preserve"> pants un 184.panta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“cilvēku tirdzniecība” (Krimināllikuma 154.</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krāpšana” (Krimināllikuma 178.pants).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anotācijas 1.3.sadaļā ietverto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15.6.3. izvairīšanās no nodokļu un tiem pielīdzināto maksājumu samaksas;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15.punktā ietvertajā Ministru kabineta 2018.gada 12.jūnija noteikumu Nr.333 “Emisijas kvotu izsolīšanas instrumenta finansēto projektu atklāta konkursa “Siltumnīcefekta gāzu emisiju samazināšana ar viedajām pilsētvides tehnoloģijām” nolikums” 15.6.3.apakšpunktā vārdu “samaksas” ar vārdu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15.6.4. noziedzīgi iegūtu līdzekļu legalizācija, terorisms, terorisma finansēšana, terorisma attaisnošana, aicinājums uz terorismu, terorisma draudi vai personas vervēšana, apmācīšana un apmācīšanās terorismam;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15.punktā ietvertajā Ministru kabineta 2018.gada 12.jūnija noteikumu Nr.333 “Emisijas kvotu izsolīšanas instrumenta finansēto projektu atklāta konkursa “Siltumnīcefekta gāzu emisiju samazināšana ar viedajām pilsētvides tehnoloģijām” nolikums” 15.6.4.apakšpunktā vārdus "noziedzīgi iegūtu līdzekļu legalizācija", ņemot vērā, ka tie dublē projekta 15.punktā ietvertajā Ministru kabineta 2018.gada 12.jūnija noteikumu Nr.333 “Emisijas kvotu izsolīšanas instrumenta finansēto projektu atklāta konkursa “Siltumnīcefekta gāzu emisiju samazināšana ar viedajām pilsētvides tehnoloģijām” nolikums” 15.6.2.apakšpunktā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Lai pārbaudītu, vai projekta iesniedzējs nav atzīts par vainīgu kādā no šo noteikumu </w:t>
            </w:r>
            <w:r w:rsidR="00000000" w:rsidRPr="00000000" w:rsidDel="00000000">
              <w:rPr>
                <w:rtl w:val="0"/>
              </w:rPr>
              <w:t xml:space="preserve">15.6.</w:t>
            </w:r>
            <w:r w:rsidR="00000000" w:rsidRPr="00000000" w:rsidDel="00000000">
              <w:rPr>
                <w:rtl w:val="0"/>
              </w:rPr>
              <w:t xml:space="preserve"> un </w:t>
            </w:r>
            <w:r w:rsidR="00000000" w:rsidRPr="00000000" w:rsidDel="00000000">
              <w:rPr>
                <w:rtl w:val="0"/>
              </w:rPr>
              <w:t xml:space="preserve">15.7. </w:t>
            </w:r>
            <w:r w:rsidR="00000000" w:rsidRPr="00000000" w:rsidDel="00000000">
              <w:rPr>
                <w:rtl w:val="0"/>
              </w:rPr>
              <w:t xml:space="preserve">apakšpunktā</w:t>
            </w:r>
            <w:r w:rsidR="00000000" w:rsidRPr="00000000" w:rsidDel="00000000">
              <w:rPr>
                <w:rtl w:val="0"/>
              </w:rPr>
              <w:t xml:space="preserve"> minētajiem noziedzīgajiem nodarījumiem Vides investīciju fonds informāciju iegūst no Iekšlietu ministrijas Informācijas centra pārziņā esošās valsts informācijas sistēmas "Sodu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18.punktā ietverto Ministru kabineta 2018.gada 12.jūnija noteikumu Nr.333 “Emisijas kvotu izsolīšanas instrumenta finansēto projektu atklāta konkursa “Siltumnīcefekta gāzu emisiju samazināšana ar viedajām pilsētvides tehnoloģijām” nolikums” 16.</w:t>
            </w:r>
            <w:r w:rsidR="00000000" w:rsidRPr="00000000" w:rsidDel="00000000">
              <w:rPr>
                <w:vertAlign w:val="superscript"/>
                <w:rtl w:val="0"/>
              </w:rPr>
              <w:t xml:space="preserve">1</w:t>
            </w:r>
            <w:r w:rsidR="00000000" w:rsidRPr="00000000" w:rsidDel="00000000">
              <w:rPr>
                <w:rtl w:val="0"/>
              </w:rPr>
              <w:t xml:space="preserve"> apakšpunktu pēc vārdiem “noziedzīgiem nodarījumiem” ar vārdiem “vai administratīvajiem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Emisijas kvotu izsolīšanas instrumenta finansēto projektu atklāta konkursa "Siltumnīcefekta gāzu emisiju samazināšana ar pilsētvides tehnoloģijām" iesnieguma veidlapa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Salāgot projekta 2.pielikumā ietvertā Ministru kabineta 2018.gada 12.jūnija noteikumu Nr.333 “Emisijas kvotu izsolīšanas instrumenta finansēto projektu atklāta konkursa “Siltumnīcefekta gāzu emisiju samazināšana ar viedajām pilsētvides tehnoloģijām” nolikums” 2.pielikuma 7.9.2. un 7.9.3.apakšpunktu ar projekta 15.punktā ietverto Ministru kabineta 2018.gada 12.jūnija noteikumu Nr.333 “Emisijas kvotu izsolīšanas instrumenta finansēto projektu atklāta konkursa “Siltumnīcefekta gāzu emisiju samazināšana ar viedajām pilsētvides tehnoloģijām” nolikums” 15.6.apakšpunktu un projekta 16.punktā ietverto Ministru kabineta 2018.gada 12.jūnija noteikumu Nr.333 “Emisijas kvotu izsolīšanas instrumenta finansēto projektu atklāta konkursa “Siltumnīcefekta gāzu emisiju samazināšana ar viedajām pilsētvides tehnoloģijām” nolikums” 15.7.apakšpunktu.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08.04.2024.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08.04.2024.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