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un izgudrojumu saimniecisko izmantošanu,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tiesības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“kārtību, kādā nosaka atlīdzību par tiesības uz intelektuālo rezultātu komercializāciju[..]” ir gramatiski kļūdains un neatbilstošs Zinātniskās darbības likuma 32.1 panta septītās daļas 3.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cenai, kas noteikta atbilstoši šo noteikumu 24. punktu;”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24.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veikšanu jaunos vai esošos saimnieciskās darbības veicējos nolūkā veicināt tiesību uz zinātību, tehnoloģiju vai izgudrojumu pārnesi.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stratēģija ieguldījumu veikšanu jaunos vai esošos saimnieciskās darbības veicējos[..]” ir gramatiski kļūdains.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veikšanai jaunos vai esošos saimnieciskās darbības veicējos nolūkā veicināt tiesību uz zinātību, tehnoloģiju vai izgudrojumu pārnesi.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intelektuālo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 [..] intelektuālo īpašuma rezultātu [..]” ir locījuma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izvēloties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“Valsts zinātniskā institūcija, pieņemot lēmumu par tiesību uz intelektuālā rezultāta komercializāciju izvēloties vienu no šādiem komercializācijas veidiem:” nav sintaktiski korekts. Trūkst saikļa vai pieturzīmes.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lietojuma tiesību piešķiršana trešajām personām, tostarp, izņēmuma licenci vai vienkāršo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tiesību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tiesību kopīga izmantošana, izveidojot kopuzņēmumu vai ieguldot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atteikšanos no komercializācijas saista ar šo noteikumu 5. punktā noteiktajiem kritērijiem, taču 5. punkts regulē informāciju, kas sniedzama paziņojumā par jauna intelektuālā rezultāta radīšanu, nevis atteikšanās kritērijus. Loģiski šeit būtu atsauce uz 9. punktu, nevis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9. punktā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tiesības uz intelektuālo rezultātu komercializāciju atbilstoši ieguldījumu stratēģijai, un ievēro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lemj par tiesības uz intelektuālo rezultātu komercializāciju [..]”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13.3. apakšpunktā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42. punktā noteikto pieļaujamo risku līmeni. Ja valsts zinātniskā institūcija savā lēmumā par tiesību uz intelektuālo rezultātu komercializāciju rīkojas kā tirgus ekonomikas dalībnieks, tad šo noteikumu13.3. apakšpunktā noteiktais ieguldījums nav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noteiktos tirgus cenas noteikšanas veidus var kombinēt,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 kombinējot tirgus cenas noteikšanas veidu metodes.” satur lieku dubultojumu (“veidu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24. punktā noteiktos tirgus cenas noteikšanas veidus var kombinēt, ja pastāv tādi objektīvi apstākļi, kuru rezultātā ir iespējams noteikt tirgus cenu tikai kombinējot tirgus cenas noteikšanas veidus.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tiesības uz intelektuālā rezultāta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“Atlīdzība par tiesības uz intelektuālā rezultāta komercializāciju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intelektuālo rezultātu komercializāciju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vienreizēja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procentu maksājumi no ieņēmumiem vai cita procentu maksājumu bāzes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kombinēti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nemateriāla atlīdzība (piemēram, piekļuve datiem, līdzdalība pētniecībā), ja tas sniedz valsts zinātniskajai institūcijai pierādāmu saimniecisku labumu vai atbilst tās ieguldījumu  stratēģijas mērķiem, ar nosacījumu, ka šādu atlīdzību novērtē finanšu izteiksmē, lai būtu iespējams konstatēt, ka darījums ir noticis atbilstoši tirgus cenai (šo noteikumu 13.1. un 13.2. apakšpunktā noteiktajos gadījumos) vai rīkojoties kā tirgus ekonomikas dalībniekam (šo noteikumu 13.3. apakšpunktā  noteiktajā gadījumā), izslēdzot iespēju par pastāvošu komercdarbības atbalstu gala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 liekams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w:t>
            </w:r>
            <w:r w:rsidR="00000000" w:rsidRPr="00000000" w:rsidDel="00000000">
              <w:rPr>
                <w:i w:val="1"/>
                <w:rtl w:val="0"/>
              </w:rPr>
              <w:t xml:space="preserve">de minimis</w:t>
            </w:r>
            <w:r w:rsidR="00000000" w:rsidRPr="00000000" w:rsidDel="00000000">
              <w:rPr>
                <w:rtl w:val="0"/>
              </w:rPr>
              <w:t xml:space="preserve">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Dzēšamas noslēdzošās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de minimis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tiesības uz intelektuālo rezultātu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 no tiesības uz intelektuālo rezultātu komercializācijas: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intelektuālā rezultāta radītāju par gūtajiem ienākumiem un plānoto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 un noslēdz atlīdzības līgumu ar  intelektuālā rezultāta radītāju, ja tas nav jau ietverts iepriekš noslēgtos līgumos vai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ievaros tā tuvojas  šo noteikumu </w:t>
            </w:r>
            <w:r w:rsidR="00000000" w:rsidRPr="00000000" w:rsidDel="00000000">
              <w:rPr>
                <w:rtl w:val="0"/>
              </w:rPr>
              <w:t xml:space="preserve">40.</w:t>
            </w:r>
            <w:r w:rsidR="00000000" w:rsidRPr="00000000" w:rsidDel="00000000">
              <w:rPr>
                <w:rtl w:val="0"/>
              </w:rPr>
              <w:t xml:space="preserve">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drukas kļūda vārdā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ietvaros tā tuvojas  šo noteikumu 40.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zinātniskās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vārda “zinātniskās” galotne.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26.06.2026.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26.06.2026.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