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22-TA-3788: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Aizsargājamo ainavu apvidus "Koknese-Odziena" individuālie aizsardzības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(Publiskās apspriešanas viedokļu pārskats (ar VARAM komentāriem))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uz ugunsdzēsības pasākumiem, glābšanas pasākumiem un ārkārtējām situācijām;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punktu ar </w:t>
            </w:r>
            <w:r w:rsidR="00000000" w:rsidRPr="00000000" w:rsidDel="00000000">
              <w:rPr>
                <w:b w:val="1"/>
                <w:rtl w:val="0"/>
              </w:rPr>
              <w:t xml:space="preserve">meža ugunsdrošības meža infrastruktūras objektu uzturēšanu un ierīkošanu </w:t>
            </w:r>
            <w:r w:rsidR="00000000" w:rsidRPr="00000000" w:rsidDel="00000000">
              <w:rPr>
                <w:rtl w:val="0"/>
              </w:rPr>
              <w:t xml:space="preserve">(238. Ugunsdrošības noteikumi - meža zemē ierīkots autoceļš, kvartālstiga, mineralizētā josla, dabiskā brauktuve, ūdens ņemšanas vieta ar piekļuvi, uguns novērošanas tornis)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meža ugunsdrošības meža infrastruktūras objektu uzturēšanu un ierīkošanu, ugunsdzēsības pasākumiem, glābšanas pasākumiem un ārkārtējām situācijām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Purs (VMD)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 pārvietoties (arī apstāties un stāvēt) ar mehāniskajiem transportlīdzekļiem, tai skaitā automašīnām, traktortehniku, motocikliem, tricikliem, kvadricikliem, mopēdiem un sniega motocikliem ārpus ceļiem</w:t>
            </w:r>
            <w:r w:rsidR="00000000" w:rsidRPr="00000000" w:rsidDel="00000000">
              <w:rPr>
                <w:color w:val="#1abc9c"/>
                <w:rtl w:val="0"/>
              </w:rPr>
              <w:t xml:space="preserve"> </w:t>
            </w:r>
            <w:r w:rsidR="00000000" w:rsidRPr="00000000" w:rsidDel="00000000">
              <w:rPr>
                <w:rtl w:val="0"/>
              </w:rPr>
              <w:t xml:space="preserve">un dabiskām brauktuvēm (ne vairāk kā četrus metrus plata neizbūvēta brauktuve meža vai lauksaimniecības zemes apsaimniekošanas un aizsardzības vajadzībām un valsts aizsardzības uzdevumu veikšanai), izņemot pārvietošanos ar velosipēdiem, normatīvajos aktos noteiktajā kārtībā ierīkotās trasēs un gadījumus, ja pārvietošanās ir saistīta ar šo teritoriju apsaimniekošanu, tai skaitā medību saimniecību, uzraudzību, valsts aizsardzības uzdevumu veikšanu, sabiedriskās kārtības un drošības nodrošināšanu, ugunsdrošības pasākumu veikšanai vai glābšanas un meklēšanas darbiem, kā arī ar Dabas aizsardzības pārvaldes rakstisku atļauju zinātnisko pētījumu veikšanai;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iekavas (apstāties un stāvēt) un normu attiecināt tikai uz mežiem. Šāds ierobežojums praktiski liedz visā aizsargājamo ainavu apvidū, neatkarīgi no zonas, apstāties un stāvēt ārpus ceļa vai dabiskas brauktuves. Tai skaitā māju pagalmos, infrastruktūru objektos un citos zemes lietojumu veidos. Tas liedz iespēju doties sēņot, ogot un atpūsties dabā. Dabiskās brauktuves mežā ir šauras (bieži šaurākas par 4m) un  automašīnas nereti tiek norievotas, nobraucot no tām un  atstājot iespēju citam transportlīdzeklim pabraukt garām. Līdz šim šāds aprobežojums ir noteikts dabas liegumu mežos, krasta kāpu aizsargjoslā un atsevišķās nelielās īpaši aizsargājamās teritorijās.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 mežā pārvietoties ar mehāniskajiem transportlīdzekļiem, tai skaitā automašīnām, traktortehniku, motocikliem, tricikliem, kvadricikliem, mopēdiem un sniega motocikliem ārpus ceļiem un dabiskām brauktuvēm (ne vairāk kā četrus metrus plata neizbūvēta brauktuve meža vai lauksaimniecības zemes apsaimniekošanas un aizsardzības vajadzībām un valsts aizsardzības uzdevumu veikšanai), izņemot pārvietošanos ar velosipēdiem, normatīvajos aktos noteiktajā kārtībā ierīkotās trasēs un gadījumus, ja pārvietošanās ir saistīta ar šo teritoriju apsaimniekošanu, tai skaitā medību saimniecību, uzraudzību, valsts aizsardzības uzdevumu veikšanu, sabiedriskās kārtības un drošības nodrošināšanu, ugunsdrošības pasākumu veikšanai vai glābšanas un meklēšanas darbiem, kā arī ar Dabas aizsardzības pārvaldes rakstisku atļauju zinātnisko pētījumu veikšanai;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Āboliņa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10.16. veikt galveno cirti visās platlapju (ozoli, oši, liepas, kļavas, vīksnas, gobas) un melnalkšņu audzēs.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noteikt galvenās cirtes aizliegumu platlapju koku audzēs kā vispārēju aizliegumu visā aizsargājamo ainavu apvidū. Šis ir ļoti būtisks aprobežojums, kas neveicinās šādu audžu veidošanos un audzēšanu.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10.16. veikt kailcirti visās platlapju (ozoli, oši, liepas, kļavas, vīksnas, gobas) un melnalkšņu audzēs.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Āboliņa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 ugunsdrošības pasākumu veikšana (mineralizēto joslu un ugundrošības brauktuvju uzturēšana);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ugunsdrošības pasākumu veikšana, tai skaitā meža ugunsdrošības meža infrastruktūras objektu uzturēšana un ierīkošana;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Purs (VMD)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 mežaudzēs izvākt nokaltušus kritušus kokus (tai skaitā kritalas) vai nocirstus sausos kokus vai to daļas, kuru caurmērs ir lielāks par 25 centimetriem, ja kopējais mirušās koksnes apjoms ir mazāks par 20 kubikmetru uz ha;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 egļu astoņzobu mizgraužu izplatīšanos, nepieciešams noteikt izņēmumu uz egli.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 mežaudzēs izvākt nokaltušus kritušus kokus (tai skaitā kritalas), izņemot egļu astoņzobu mizgrauža invadētas egles,  vai nocirstus sausos kokus vai to daļas, kuru caurmērs ir lielāks par 25 centimetriem, ja kopējais mirušās koksnes apjoms ir mazāks par 20 kubikmetru uz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Āboliņa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16.7.1. meža ugunsdrošības pasākumus (tai skaitā mineralizēto joslu un ugundrošības brauktuvju uzturēšanu);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ugunsdrošības pasākumu veikšanu, tai skaitā meža ugunsdrošības meža infrastruktūras objektu uzturēšanu un ierīkošanu;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Purs (VMD)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20.3.1. meža ugunsdrošības pasākumus (tai skaitā mineralizēto joslu un ugunsdrošības brauktuvju uzturēšana);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ugunsdrošības pasākumu veikšanu, tai skaitā meža ugunsdrošības meža infrastruktūras objektu uzturēšanu un ierīkošanu;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Purs (VMD)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20.3.2. bīstamo koku ciršanu un novākšanu, tos atstājot mežaudzē (neattiecas uz egļu astoņzobu mizgraužu invadētām eglēm);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Kādēļ jāgaida izvešana līdz 31.jūlijam?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palīgteikumu.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20.3.2. bīstamo koku ciršanu un novākšanu;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Āboliņa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 meža ugunsdrošības pasākumus (tai skaitā mineralizēto joslu, ugunsdrošības brauktuvju uzturēšanu);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ugunsdrošības pasākumu veikšanu, tai skaitā meža ugunsdrošības meža infrastruktūras objektu uzturēšanu un ierīkošanu;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Purs (VMD)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"Aizsargājamo ainavu apvidus "Koknese-Odziena" individuālie aizsardzības un izmantošanas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neatbalsta noteikumu projekta tālākai virzībai, ja netiek paredzēts virzīt priekšlikumus kompensāciju sistēmas par saimnieciskās darbības aprobežojumiem, tādēļ lūdzam precizēt protokollēmumu ar jaunu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ministrijai sadarbībā ar Zemkopības ministriju un Klimata un enerģētikas ministriju sagatavot un Līdz 2024.gada 30jūnijam iesniegt izskatīšanai Ministru kabinetā priekšlikumus par efektīvāko piedāvājumu kompensāciju nodrošināšanai par saimnieciskās darbības ierobežojumiem īpaši aizsargājamās dabas teritorijās.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Āboliņa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izmantot citzemju sugas meža atjaunošanā un ieaudzēšanā;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punktam pievienot atsauci uz 3.pielikumu, lai ir vienota izpratne par atjaunošanā, ieaudzēšanā izmantojamām citzemju sugām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Purs (VMD)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 bojāt vai iznīcināt (arī uzarot, kultivējot vai ieaudzējot mežu) Eiropas Savienības nozīmes zālāju biotopus, kas reģistrēti </w:t>
            </w:r>
            <w:r w:rsidR="00000000" w:rsidRPr="00000000" w:rsidDel="00000000">
              <w:rPr>
                <w:rtl w:val="0"/>
              </w:rPr>
              <w:t xml:space="preserve">dabas datu pārvaldības sistēmā</w:t>
            </w:r>
            <w:r w:rsidR="00000000" w:rsidRPr="00000000" w:rsidDel="00000000">
              <w:rPr>
                <w:rtl w:val="0"/>
              </w:rPr>
              <w:t xml:space="preserve"> un par kuriem informēts zemes īpašnieks vai tiesiskais valdītājs, meža pļavas un lauces, izņemot izņemot Meža valsts reģistrā reģistrētās medījamo dzīvnieku piebarošanas lauces, kā arī gadījumu, ja tas nepieciešams īpaši aizsargājamo sugu dzīvotņu un īpaši aizsargājamo biotopu aizsardzībai, saglabāšanai vai atjaunošanai. Aizliegums neattiecas uz darbībām valsts autoceļu un dzelzceļu nodalījuma joslās;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divreiz pēc kārtas atkārtojas vārds - izņemot izņemot Meža valsts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vienu vārdu izņemot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Purs (VMD)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16.7.7. veikt cirti pēc Valsts meža dienesta sanitārā atzinuma un kokmateriālu pievešanu;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cirtes veidu - "veikt sanitāro cirti pēc Valsts meža dienesta sanitārā atzinuma"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16.7.7. veikt sanitāro cirti pēc Valsts meža dienesta sanitārā atzinuma un kokmateriālu pievešanu;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Purs (VMD)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Kopšanas cirtē uz cirsmas hektāru saglabā vismaz 15 dzīvotspējīgus vecākos un lielāko izmēru kokus (ekoloģiskos kokus), vispirms saglabājot resnākos (koku caurmērs lielāks par valdošās koku sugas koku vidējo caurmēru) kokus, kā arī kokus ar lieliem un resniem zariem, un kokus ar deguma rētām. Kokus pēc iespējas saglabā grupās.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punktu formulēt līdzīgā redakcijā kā 21. un 31.punktā, neminot iekavas par vidējo caurmēru. Kā arī minētajos punktos pēc iespējas vienādot formulējumus, piemēram, "dzīvotspējīgus" vai "augtspējīgus".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Purs (VMD)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20.3.8. veikt cirti pēc Valsts meža dienesta sanitārā atzinuma un kokmateriālu pievešanu;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cirtes veidu - "veikt sanitāro cirti pēc Valsts meža dienesta sanitārā atzinuma"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sanitāro cirti pēc Valsts meža dienesta sanitārā atzinuma un kokmateriālu pievešanu;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Purs (VMD)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Galvenajā un kopšanas cirtē saglabā vismaz 15 dzīvotspējīgus vecākos un lielāko izmēru kokus (ekoloģiskos kokus) uz cirsmas hektāru, vispirms saglabājot resnākās priedes, ozolus, liepas, ošus, gobas, vīksnas, melnalkšņus un kļavas. Ja šādu koku mežaudzē nav, vispirms saglabā apses un bērzus, kā arī kokus ar lieliem un resniem zariem, un kokus ar deguma rētām.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21. un 31.punktā pēc iespējas vienādot formulējumus -  "dzīvotspējīgus" vai "augtspējīgus"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Purs (VMD)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Veicot sanitāro izlases cirti: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22.1.punkts un  22.2.punkts  - redakcijas attiecībā uz priežu un pārējām audzēm ir pilnīgi vienādas. Ja tā tas domāts, iesakām punktus apvienot, pievienojot izņēmumu attiecībā uz egli.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Purs (VMD)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30.8. veikt cirti pēc Valsts meža dienesta sanitārā atzinuma un kokmateriālu pievešanu.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cirtes veidu - "veikt sanitāro cirti pēc Valsts meža dienesta sanitārā atzinuma"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sanitāro cirti pēc Valsts meža dienesta sanitārā atzinuma un kokmateriālu pievešanu;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Purs (VMD)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Ainavu aizsardzības zonā, cērtot kokus galvenajā vai kopšanas cirtē, uz cirsmas hektāru saglabā vismaz 10 augtspējīgus vecākos un lielāko izmēru kokus (ekoloģiskos kokus), vispirms saglabājot augtspējīgas vecākās un lielāko izmēru priedes, ja to nav - platlapjus, melnalkšņus un apses, kā arī kokus ar lieliem un resniem zariem, dobumainus kokus un kokus ar deguma rētām. Saglabājamos kokus pēc iespējas atstāj grupās, saglabājot tajās arī paaugu vai pamežu. Kailcirtes robežu pēc iespējas nosaka pa dabiskām robežām, izvairoties no taisnām līnijām, lai veidotos pēc iespējas garāka ekotona josla.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21. un 31.punktā pēc iespējas vienādot formulējumus -  "dzīvotspējīgus" vai "augtspējīgus"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Purs (VMD)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22-TA-3788</w:t>
    </w:r>
    <w:r>
      <w:br/>
    </w:r>
    <w:r w:rsidR="00000000" w:rsidRPr="00000000" w:rsidDel="00000000">
      <w:rPr>
        <w:rtl w:val="0"/>
      </w:rPr>
      <w:t xml:space="preserve">Izdrukāts 14.11.2023. 17.19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22-TA-3788</w:t>
    </w:r>
    <w:r>
      <w:br/>
    </w:r>
    <w:r w:rsidR="00000000" w:rsidRPr="00000000" w:rsidDel="00000000">
      <w:rPr>
        <w:rtl w:val="0"/>
      </w:rPr>
      <w:t xml:space="preserve">Izdrukāts 14.11.2023. 17.19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Atzinumi_22-TA-3788.docx</dc:title>
</cp:coreProperties>
</file>

<file path=docProps/custom.xml><?xml version="1.0" encoding="utf-8"?>
<Properties xmlns="http://schemas.openxmlformats.org/officeDocument/2006/custom-properties" xmlns:vt="http://schemas.openxmlformats.org/officeDocument/2006/docPropsVTypes"/>
</file>