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nepieciešamā finansējuma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(Statistikas dati par nepilngadīgo izdarītajiem noziedzīgajiem nodarījumiem laika periodā no 2018. gada līdz 2022.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19.05.2023.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19.05.2023.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