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2010. gada 30. novembra noteikumos Nr. 1080 "Transportlīdzekļu reģistrācijas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 norādot pamatojumu, kādēļ projektā paredzētie nosacījumi attiecībā uz velosipēdu, velorikšu un elektroskrejriteņu reģistrāciju stāsies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1.2. apakšsadaļā ietverto informāciju atbilstoši projektā paredzētajā Ministru kabineta 2010. gada 30. novembra noteikumu Nr. 1080 "Transportlīdzekļu reģistrācijas noteikumi" (turpmāk – noteikumi) 93. punktā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atbilstoši projektā paredzētajā noteikumu 9.</w:t>
            </w:r>
            <w:r w:rsidR="00000000" w:rsidRPr="00000000" w:rsidDel="00000000">
              <w:rPr>
                <w:vertAlign w:val="superscript"/>
                <w:rtl w:val="0"/>
              </w:rPr>
              <w:t xml:space="preserve">17</w:t>
            </w:r>
            <w:r w:rsidR="00000000" w:rsidRPr="00000000" w:rsidDel="00000000">
              <w:rPr>
                <w:rtl w:val="0"/>
              </w:rPr>
              <w:t xml:space="preserve"> punktā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no projektā paredzētajā noteikumu 9.</w:t>
            </w:r>
            <w:r w:rsidR="00000000" w:rsidRPr="00000000" w:rsidDel="00000000">
              <w:rPr>
                <w:vertAlign w:val="superscript"/>
                <w:rtl w:val="0"/>
              </w:rPr>
              <w:t xml:space="preserve">17</w:t>
            </w:r>
            <w:r w:rsidR="00000000" w:rsidRPr="00000000" w:rsidDel="00000000">
              <w:rPr>
                <w:rtl w:val="0"/>
              </w:rPr>
              <w:t xml:space="preserve"> punktā ietvertā regulējuma nav skaidrs, vai Satiksmes ministrijas lēmumu varēs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anotācijas 1.3. apakšsadaļu ar atbilstošu informāciju, kā arī nepieciešamības gadījumā precizēt projektā paredzētajā noteikumu 9.</w:t>
            </w:r>
            <w:r w:rsidR="00000000" w:rsidRPr="00000000" w:rsidDel="00000000">
              <w:rPr>
                <w:vertAlign w:val="superscript"/>
                <w:rtl w:val="0"/>
              </w:rPr>
              <w:t xml:space="preserve">17</w:t>
            </w:r>
            <w:r w:rsidR="00000000" w:rsidRPr="00000000" w:rsidDel="00000000">
              <w:rPr>
                <w:rtl w:val="0"/>
              </w:rPr>
              <w:t xml:space="preserve">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apakšsadaļā ietvertās informācijas izriet, ka valsts akciju sabiedrības "Ceļu satiksmes drošības direkcija" (turpmāk — direkcija) </w:t>
            </w:r>
            <w:r w:rsidR="00000000" w:rsidRPr="00000000" w:rsidDel="00000000">
              <w:rPr>
                <w:u w:val="single"/>
                <w:rtl w:val="0"/>
              </w:rPr>
              <w:t xml:space="preserve">valsts reģistrācijas numuru izvēles tiesību piedāvāšana izsolē nav uzskatāma par pakalpojumu, kas sniegts deleģēto valsts pārvaldes uzdevumu ietvaros, un tā nav maksas pakalpojums atbilstoši likumā "Par budžetu un finanšu vadību" noteiktajam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direkcija ir privātpersona, kurai deleģēti Ceļu satiksmes likuma 4. panta piektajā daļā minētie valsts pārvaldes uzdevumi. Līdz ar to direkcija kā iestāde var rīkoties tikai deleģēto valsts pārvaldes uzdevumu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43.</w:t>
            </w:r>
            <w:r w:rsidR="00000000" w:rsidRPr="00000000" w:rsidDel="00000000">
              <w:rPr>
                <w:vertAlign w:val="superscript"/>
                <w:rtl w:val="0"/>
              </w:rPr>
              <w:t xml:space="preserve">1</w:t>
            </w:r>
            <w:r w:rsidR="00000000" w:rsidRPr="00000000" w:rsidDel="00000000">
              <w:rPr>
                <w:rtl w:val="0"/>
              </w:rPr>
              <w:t xml:space="preserve"> panta pirmajā un otrajā daļā noteiktajam </w:t>
            </w:r>
            <w:r w:rsidR="00000000" w:rsidRPr="00000000" w:rsidDel="00000000">
              <w:rPr>
                <w:u w:val="single"/>
                <w:rtl w:val="0"/>
              </w:rPr>
              <w:t xml:space="preserve">pakalpojumus, veicot valsts pārvaldes uzdevumus, privātpersona sniedz saimnieciskās darbības veidā par atlīdzību, kuru privātpersona izmanto savas darbības nodrošināšanai un attiecīgā valsts pārvaldes uzdevuma veikšanai, ja normatīvajos aktos nodokļu un nodevu jomā nav noteikts citādi. Latvijas Republikas valsts pārvaldes uzdevuma ietvaros privātpersonu sniegto pakalpojumu maksas apmēru vai tā noteikšanas un apstiprināšanas kārtību, kā arī atbrīvojumus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Ceļu satiksmes likumā, ne no Valsts pārvaldes iekārtas likumā minētā neizriet, ka, piemēram, Ministru kabinets varētu regulēt privātpersonas darbību, kas tiek veikta privāttiesību jomā (proti, sniedzot maksas pakalpojumus ārpus deleģētajiem valsts pārvaldes uzdevumiem), tādēļ nav skaidrs, kādēļ projekts paredz attiecīgo regulējumu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anotācijas 1.3. apakšsadaļā ietverto informāciju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precizētajā projektā nav paredzēts regulējums par ierobežotas pieejamības informācijas statusu informācijai par izsoles dalībniekiem,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velosipēdu un elektroskrejriteņu reģistrācijas un reģistrācijas anulēšanas kārtību CSDD.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norādē, uz kādu likumu pamata projekts sagatavots, cita starpā minēta Ceļu satiksmes likuma 10.</w:t>
            </w:r>
            <w:r w:rsidR="00000000" w:rsidRPr="00000000" w:rsidDel="00000000">
              <w:rPr>
                <w:vertAlign w:val="superscript"/>
                <w:rtl w:val="0"/>
              </w:rPr>
              <w:t xml:space="preserve">2</w:t>
            </w:r>
            <w:r w:rsidR="00000000" w:rsidRPr="00000000" w:rsidDel="00000000">
              <w:rPr>
                <w:rtl w:val="0"/>
              </w:rPr>
              <w:t xml:space="preserve"> panta ceturtā daļa. Vēršam uzmanību uz to, ka atbilstoši 2023. gada 22. jūnijā pieņemtā likuma "Grozījumi Ceļu satiksmes likumā minētajam" 8. panta ceturtajā daļā paredzētajiem grozījumiem Ceļu satiksmes likuma 10.</w:t>
            </w:r>
            <w:r w:rsidR="00000000" w:rsidRPr="00000000" w:rsidDel="00000000">
              <w:rPr>
                <w:vertAlign w:val="superscript"/>
                <w:rtl w:val="0"/>
              </w:rPr>
              <w:t xml:space="preserve">2</w:t>
            </w:r>
            <w:r w:rsidR="00000000" w:rsidRPr="00000000" w:rsidDel="00000000">
              <w:rPr>
                <w:rtl w:val="0"/>
              </w:rPr>
              <w:t xml:space="preserve"> panta ceturtā daļa tiek papildināta pēc vārda "velosipēdu" ar vārdu "velorikšu". Savukārt projekts neparedz attiecīgu grozījumu noteikumu 1.4. apakšpunktā. Ievērojot minēto, lūdzam papildināt projektu ar attiecīgu grozījumu noteikumu 1.4. apakšpunktā, kā arī precizēt projektā paredzēto noteikumu 92.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veiktu transportlīdzekļu valsts uzskaiti un identifikāciju, katram transportlīdzeklim, reģistrējot to pirmo reizi Latvijā, CSDD piešķir valsts reģistrācijas numuru un izsniedz piešķirtajam numuram un numura zīmju aprakstam (</w:t>
            </w:r>
            <w:r w:rsidR="00000000" w:rsidRPr="00000000" w:rsidDel="00000000">
              <w:rPr>
                <w:rtl w:val="0"/>
              </w:rPr>
              <w:t xml:space="preserve">7.</w:t>
            </w:r>
            <w:r w:rsidR="00000000" w:rsidRPr="00000000" w:rsidDel="00000000">
              <w:rPr>
                <w:rtl w:val="0"/>
              </w:rPr>
              <w:t xml:space="preserve"> pielikums</w:t>
            </w:r>
            <w:r w:rsidR="00000000" w:rsidRPr="00000000" w:rsidDel="00000000">
              <w:rPr>
                <w:rtl w:val="0"/>
              </w:rPr>
              <w:t xml:space="preserve">) atbilstošu valsts reģistrācijas numura zīmi (turpmāk – numura zīme). Vairākiem transportlīdzekļiem vienlaikus nepiešķir valsts reģistrācijas numuru ar vienādu burtu un ciparu kombināciju. Valsts reģistrācijas numuru piešķir datorprogramma noteiktā secībā, ja šajos noteikumos nav noteikts citādi. CSDD nepiešķir valsts reģistrācijas numura simbolu kombināciju, ja numura zīme ar identisku simbolu kombināciju ir izsludināta meklēšanā. CSDD nepiešķir valsts reģistrācijas numura simbolu kombināciju un neizsniedz numura zīmi, ja, pārbaudot CSDD pieejamajās informācijas sistēmās, numura zīme ar identisku simbolu kombināciju ir izsludināta meklēšanā.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3.3. apakšpunkts noteic, ka </w:t>
            </w:r>
            <w:r w:rsidR="00000000" w:rsidRPr="00000000" w:rsidDel="00000000">
              <w:rPr>
                <w:u w:val="single"/>
                <w:rtl w:val="0"/>
              </w:rPr>
              <w:t xml:space="preserve">normatīvā akta projektā neietver normas, kas dublē pašā normatīvā akta projektā ietverto normatīvo regulējumu</w:t>
            </w:r>
            <w:r w:rsidR="00000000" w:rsidRPr="00000000" w:rsidDel="00000000">
              <w:rPr>
                <w:rtl w:val="0"/>
              </w:rPr>
              <w:t xml:space="preserve">. Ievērojot minēto, lūdzam precizēt projektā paredzēto noteikumu 7. punkta ceturto un piekto teikumu, nedublējot tajos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Pirms vispārējās izmantošanas mehānisko transportlīdzekļu, izņemot mopēdu, valsts reģistrācijas numuru iekļaušanas izvēlei un pasūtīšanai pieejamo numuru kopumā, numurus ar vienu vai diviem cipariem, vienādu ciparu simbolu kombināciju un tādu ciparu kombināciju, kuras pirmais cipars ir jebkurš cipars un visi atlikušie cipari ir "0" (nulle), var izvelēties publiskā izsolē ar augšupejošu soli. Izsoles organizēšanu nodrošina CSDD elektroniski uzturētajos CSDD e-pakalpojumos atbilstoši šiem noteikumiem un CSDD izsoles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w:t>
            </w:r>
            <w:r w:rsidR="00000000" w:rsidRPr="00000000" w:rsidDel="00000000">
              <w:rPr>
                <w:u w:val="single"/>
                <w:rtl w:val="0"/>
              </w:rPr>
              <w:t xml:space="preserve">projekts paredz papildināt noteikumus ar jaunu regulējumu, kas noteic direkcijas tiesības organizēt valsts reģistrācijas numuru izvēles izsoli</w:t>
            </w:r>
            <w:r w:rsidR="00000000" w:rsidRPr="00000000" w:rsidDel="00000000">
              <w:rPr>
                <w:rtl w:val="0"/>
              </w:rPr>
              <w:t xml:space="preserve">, kas cita starpā ietver regulējumu par direkcijas tiesībām izdot izsoles noteikumus, regulējumu par valsts reģistrācijas numura izvēles izsoles sākumcenu, valsts reģistrācijas numura izvēles izsoles dalības maksu, valsts reģistrācijas numura izvēles izsoles soļa apmēru, regulējumu par to, kādos gadījumos netiek atmaksāta izsoles dalības maksa un nosolītā maksa, kā arī regulējumu, kas ierobežo privātpersonas tiesības noteiktu laika periodu piedalīties valsts reģistrācijas numuru izvēles izsolēs.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no Ceļu satiksmes likuma 10. panta 1.</w:t>
            </w:r>
            <w:r w:rsidR="00000000" w:rsidRPr="00000000" w:rsidDel="00000000">
              <w:rPr>
                <w:u w:val="single"/>
                <w:vertAlign w:val="superscript"/>
                <w:rtl w:val="0"/>
              </w:rPr>
              <w:t xml:space="preserve">4</w:t>
            </w:r>
            <w:r w:rsidR="00000000" w:rsidRPr="00000000" w:rsidDel="00000000">
              <w:rPr>
                <w:u w:val="single"/>
                <w:rtl w:val="0"/>
              </w:rPr>
              <w:t xml:space="preserve"> daļā, 10.</w:t>
            </w:r>
            <w:r w:rsidR="00000000" w:rsidRPr="00000000" w:rsidDel="00000000">
              <w:rPr>
                <w:u w:val="single"/>
                <w:vertAlign w:val="superscript"/>
                <w:rtl w:val="0"/>
              </w:rPr>
              <w:t xml:space="preserve">2</w:t>
            </w:r>
            <w:r w:rsidR="00000000" w:rsidRPr="00000000" w:rsidDel="00000000">
              <w:rPr>
                <w:u w:val="single"/>
                <w:rtl w:val="0"/>
              </w:rPr>
              <w:t xml:space="preserve"> panta ceturtajā daļā un 21. panta otrajā daļā ietvertā pilnvarojuma Ministru kabinetam neizriet Ministru kabineta tiesības paredzēt šādu regulējumu noteikumos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projektā paredzētā regulējuma atbilstību Ceļu satiksmes likuma 10. panta 1.</w:t>
            </w:r>
            <w:r w:rsidR="00000000" w:rsidRPr="00000000" w:rsidDel="00000000">
              <w:rPr>
                <w:vertAlign w:val="superscript"/>
                <w:rtl w:val="0"/>
              </w:rPr>
              <w:t xml:space="preserve">4</w:t>
            </w:r>
            <w:r w:rsidR="00000000" w:rsidRPr="00000000" w:rsidDel="00000000">
              <w:rPr>
                <w:rtl w:val="0"/>
              </w:rPr>
              <w:t xml:space="preserve"> daļā, 10.</w:t>
            </w:r>
            <w:r w:rsidR="00000000" w:rsidRPr="00000000" w:rsidDel="00000000">
              <w:rPr>
                <w:vertAlign w:val="superscript"/>
                <w:rtl w:val="0"/>
              </w:rPr>
              <w:t xml:space="preserve">2</w:t>
            </w:r>
            <w:r w:rsidR="00000000" w:rsidRPr="00000000" w:rsidDel="00000000">
              <w:rPr>
                <w:rtl w:val="0"/>
              </w:rPr>
              <w:t xml:space="preserve"> panta ceturtajā daļā un 21. panta otrajā daļā ietvertajam pilnvarojumam Ministru kabinetam un attiecīgi precizēt projektu vai papildināt anotāciju ar izvērstu skaidrojumu, no kuras Ceļu satiksmes likuma normas izriet Ministru kabineta tiesības paredzēt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1. kurai saskaņā ar normatīvajiem aktiem par patērētāju tiesību aizsardzību ir tiesības sniegt patērētājam kreditēšanas pakalpojumu un kura, pamatojoties uz sadarbības līgumu ar CSDD par atzīmju izdarīšanu transportlīdzekļu reģistrā, ir sniegusi informāciju par veicamo reģistrācijas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kas ir projektā paredzētajā noteikumu 18.</w:t>
            </w:r>
            <w:r w:rsidR="00000000" w:rsidRPr="00000000" w:rsidDel="00000000">
              <w:rPr>
                <w:vertAlign w:val="superscript"/>
                <w:rtl w:val="0"/>
              </w:rPr>
              <w:t xml:space="preserve">3</w:t>
            </w:r>
            <w:r w:rsidR="00000000" w:rsidRPr="00000000" w:rsidDel="00000000">
              <w:rPr>
                <w:rtl w:val="0"/>
              </w:rPr>
              <w:t xml:space="preserve">1. apakšpunktā, 85.</w:t>
            </w:r>
            <w:r w:rsidR="00000000" w:rsidRPr="00000000" w:rsidDel="00000000">
              <w:rPr>
                <w:vertAlign w:val="superscript"/>
                <w:rtl w:val="0"/>
              </w:rPr>
              <w:t xml:space="preserve">5</w:t>
            </w:r>
            <w:r w:rsidR="00000000" w:rsidRPr="00000000" w:rsidDel="00000000">
              <w:rPr>
                <w:rtl w:val="0"/>
              </w:rPr>
              <w:t xml:space="preserve"> punktā un 85.</w:t>
            </w:r>
            <w:r w:rsidR="00000000" w:rsidRPr="00000000" w:rsidDel="00000000">
              <w:rPr>
                <w:vertAlign w:val="superscript"/>
                <w:rtl w:val="0"/>
              </w:rPr>
              <w:t xml:space="preserve">8</w:t>
            </w:r>
            <w:r w:rsidR="00000000" w:rsidRPr="00000000" w:rsidDel="00000000">
              <w:rPr>
                <w:rtl w:val="0"/>
              </w:rPr>
              <w:t xml:space="preserve">3. apakšpunktā, kā arī noteikumu 18.</w:t>
            </w:r>
            <w:r w:rsidR="00000000" w:rsidRPr="00000000" w:rsidDel="00000000">
              <w:rPr>
                <w:vertAlign w:val="superscript"/>
                <w:rtl w:val="0"/>
              </w:rPr>
              <w:t xml:space="preserve">3</w:t>
            </w:r>
            <w:r w:rsidR="00000000" w:rsidRPr="00000000" w:rsidDel="00000000">
              <w:rPr>
                <w:rtl w:val="0"/>
              </w:rPr>
              <w:t xml:space="preserve"> punktā, 19.6. apakšpunktā, 30. un 47. punktā minētais </w:t>
            </w:r>
            <w:r w:rsidR="00000000" w:rsidRPr="00000000" w:rsidDel="00000000">
              <w:rPr>
                <w:u w:val="single"/>
                <w:rtl w:val="0"/>
              </w:rPr>
              <w:t xml:space="preserve">sadarbības līgums</w:t>
            </w:r>
            <w:r w:rsidR="00000000" w:rsidRPr="00000000" w:rsidDel="00000000">
              <w:rPr>
                <w:rtl w:val="0"/>
              </w:rPr>
              <w:t xml:space="preserve">. Proti, atbilstoši Valsts pārvaldes iekārtas likuma 61. panta pirmajā daļā noteiktajam </w:t>
            </w:r>
            <w:r w:rsidR="00000000" w:rsidRPr="00000000" w:rsidDel="00000000">
              <w:rPr>
                <w:u w:val="single"/>
                <w:rtl w:val="0"/>
              </w:rPr>
              <w:t xml:space="preserve">publiskas personas sadarbības līgumu slēdz, lai panāktu vismaz vienas līdzējas — publiskas personas kompetencē ietilpstoša pārvaldes uzdevuma efektīvāku veikšanu</w:t>
            </w:r>
            <w:r w:rsidR="00000000" w:rsidRPr="00000000" w:rsidDel="00000000">
              <w:rPr>
                <w:rtl w:val="0"/>
              </w:rPr>
              <w:t xml:space="preserve">. Ievērojot minēto, lūdzam precizēt projektā paredzētajā noteikumu 18.</w:t>
            </w:r>
            <w:r w:rsidR="00000000" w:rsidRPr="00000000" w:rsidDel="00000000">
              <w:rPr>
                <w:vertAlign w:val="superscript"/>
                <w:rtl w:val="0"/>
              </w:rPr>
              <w:t xml:space="preserve">3</w:t>
            </w:r>
            <w:r w:rsidR="00000000" w:rsidRPr="00000000" w:rsidDel="00000000">
              <w:rPr>
                <w:rtl w:val="0"/>
              </w:rPr>
              <w:t xml:space="preserve">1. apakšpunktā, 85.</w:t>
            </w:r>
            <w:r w:rsidR="00000000" w:rsidRPr="00000000" w:rsidDel="00000000">
              <w:rPr>
                <w:vertAlign w:val="superscript"/>
                <w:rtl w:val="0"/>
              </w:rPr>
              <w:t xml:space="preserve">5</w:t>
            </w:r>
            <w:r w:rsidR="00000000" w:rsidRPr="00000000" w:rsidDel="00000000">
              <w:rPr>
                <w:rtl w:val="0"/>
              </w:rPr>
              <w:t xml:space="preserve"> punktā un 85.</w:t>
            </w:r>
            <w:r w:rsidR="00000000" w:rsidRPr="00000000" w:rsidDel="00000000">
              <w:rPr>
                <w:vertAlign w:val="superscript"/>
                <w:rtl w:val="0"/>
              </w:rPr>
              <w:t xml:space="preserve">8</w:t>
            </w:r>
            <w:r w:rsidR="00000000" w:rsidRPr="00000000" w:rsidDel="00000000">
              <w:rPr>
                <w:rtl w:val="0"/>
              </w:rPr>
              <w:t xml:space="preserve">3. apakšpunktā, kā arī noteikumu 18.</w:t>
            </w:r>
            <w:r w:rsidR="00000000" w:rsidRPr="00000000" w:rsidDel="00000000">
              <w:rPr>
                <w:vertAlign w:val="superscript"/>
                <w:rtl w:val="0"/>
              </w:rPr>
              <w:t xml:space="preserve">3</w:t>
            </w:r>
            <w:r w:rsidR="00000000" w:rsidRPr="00000000" w:rsidDel="00000000">
              <w:rPr>
                <w:rtl w:val="0"/>
              </w:rPr>
              <w:t xml:space="preserve"> punktā, 19.6. apakšpunktā, 30. un 47. punktā minēto terminu "sadarbības līgums"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 Velosipēdu un velorikšu reģistrācijas un reģistrācijas anulēšanas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paredzētās noteikumu XV nodaļas nosaukums ir "</w:t>
            </w:r>
            <w:r w:rsidR="00000000" w:rsidRPr="00000000" w:rsidDel="00000000">
              <w:rPr>
                <w:u w:val="single"/>
                <w:rtl w:val="0"/>
              </w:rPr>
              <w:t xml:space="preserve">Velosipēdu un velorikšu</w:t>
            </w:r>
            <w:r w:rsidR="00000000" w:rsidRPr="00000000" w:rsidDel="00000000">
              <w:rPr>
                <w:rtl w:val="0"/>
              </w:rPr>
              <w:t xml:space="preserve"> reģistrācijas un reģistrācijas anulēšanas kārtība", lūdzam papildināt projektu ar attiecīgu grozījumu noteikumu 82. punktā un 83. punkta ievaddaļā, 83.1.1. apakšpunktā, 83.2. apakšpunkta pirmajā teikumā, 84., 85.</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un 85.</w:t>
            </w:r>
            <w:r w:rsidR="00000000" w:rsidRPr="00000000" w:rsidDel="00000000">
              <w:rPr>
                <w:vertAlign w:val="superscript"/>
                <w:rtl w:val="0"/>
              </w:rPr>
              <w:t xml:space="preserve">2</w:t>
            </w:r>
            <w:r w:rsidR="00000000" w:rsidRPr="00000000" w:rsidDel="00000000">
              <w:rPr>
                <w:rtl w:val="0"/>
              </w:rPr>
              <w:t xml:space="preserve"> punktā, jo tajā minēti </w:t>
            </w:r>
            <w:r w:rsidR="00000000" w:rsidRPr="00000000" w:rsidDel="00000000">
              <w:rPr>
                <w:u w:val="single"/>
                <w:rtl w:val="0"/>
              </w:rPr>
              <w:t xml:space="preserve">elektroskrejriteņi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Par velosipēda vai elektroskrejriteņa reģistrāciju CSDD izsniedz velosipēda vai elektroskrejriteņa reģistrācijas uzlīmi.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10.</w:t>
            </w:r>
            <w:r w:rsidR="00000000" w:rsidRPr="00000000" w:rsidDel="00000000">
              <w:rPr>
                <w:vertAlign w:val="superscript"/>
                <w:rtl w:val="0"/>
              </w:rPr>
              <w:t xml:space="preserve">2</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 noteic, ka </w:t>
            </w:r>
            <w:r w:rsidR="00000000" w:rsidRPr="00000000" w:rsidDel="00000000">
              <w:rPr>
                <w:u w:val="single"/>
                <w:rtl w:val="0"/>
              </w:rPr>
              <w:t xml:space="preserve">elektroskrejriteņu un velorikšu reģistrācija ir obligāta, un ceļu satiksmē atļauts piedalīties tikai ar reģistrētiem elektroskrejriteņiem un velorikšām</w:t>
            </w:r>
            <w:r w:rsidR="00000000" w:rsidRPr="00000000" w:rsidDel="00000000">
              <w:rPr>
                <w:rtl w:val="0"/>
              </w:rPr>
              <w:t xml:space="preserve">. Savukārt Ceļu satiksmes likuma 10.</w:t>
            </w:r>
            <w:r w:rsidR="00000000" w:rsidRPr="00000000" w:rsidDel="00000000">
              <w:rPr>
                <w:vertAlign w:val="superscript"/>
                <w:rtl w:val="0"/>
              </w:rPr>
              <w:t xml:space="preserve">2</w:t>
            </w:r>
            <w:r w:rsidR="00000000" w:rsidRPr="00000000" w:rsidDel="00000000">
              <w:rPr>
                <w:rtl w:val="0"/>
              </w:rPr>
              <w:t xml:space="preserve"> panta piektā daļa noteic, ka </w:t>
            </w:r>
            <w:r w:rsidR="00000000" w:rsidRPr="00000000" w:rsidDel="00000000">
              <w:rPr>
                <w:u w:val="single"/>
                <w:rtl w:val="0"/>
              </w:rPr>
              <w:t xml:space="preserve">elektroskrejriteņiem un velorikšām pie to konstrukcijas ir pielīmēta viena valsts reģistrācijas uzlīme</w:t>
            </w:r>
            <w:r w:rsidR="00000000" w:rsidRPr="00000000" w:rsidDel="00000000">
              <w:rPr>
                <w:rtl w:val="0"/>
              </w:rPr>
              <w:t xml:space="preserve">. Projektā paredzētajā noteikumu 10. pielikumā ir noteikts elektroskrejriteņa reģistrācijas uzlīmes paraugs, bet </w:t>
            </w:r>
            <w:r w:rsidR="00000000" w:rsidRPr="00000000" w:rsidDel="00000000">
              <w:rPr>
                <w:u w:val="single"/>
                <w:rtl w:val="0"/>
              </w:rPr>
              <w:t xml:space="preserve">nav noteikts velorikšu reģistrācijas uzlīmes paraugs</w:t>
            </w:r>
            <w:r w:rsidR="00000000" w:rsidRPr="00000000" w:rsidDel="00000000">
              <w:rPr>
                <w:rtl w:val="0"/>
              </w:rPr>
              <w:t xml:space="preserve">. Ievērojot minēto, lūdzam attiecīgi papildināt projektu vai anotācijā ietvert skaidrojumu, kādēļ nav nepieciešams noteikt velorikšu reģistrācijas uzlīmes paraugu.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precizētā projekta 13. punkts neparedz grozījumu noteikumu 71.2. apakšpunktā,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precizētajā projektā nav noteikumu 9.</w:t>
            </w:r>
            <w:r w:rsidR="00000000" w:rsidRPr="00000000" w:rsidDel="00000000">
              <w:rPr>
                <w:vertAlign w:val="superscript"/>
                <w:rtl w:val="0"/>
              </w:rPr>
              <w:t xml:space="preserve">18</w:t>
            </w:r>
            <w:r w:rsidR="00000000" w:rsidRPr="00000000" w:rsidDel="00000000">
              <w:rPr>
                <w:rtl w:val="0"/>
              </w:rPr>
              <w:t xml:space="preserve"> punkta, lūdzam precizēt anotācijas 1.3. un 1.6.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9.</w:t>
            </w:r>
            <w:r w:rsidR="00000000" w:rsidRPr="00000000" w:rsidDel="00000000">
              <w:rPr>
                <w:vertAlign w:val="superscript"/>
                <w:rtl w:val="0"/>
              </w:rPr>
              <w:t xml:space="preserve">7</w:t>
            </w:r>
            <w:r w:rsidR="00000000" w:rsidRPr="00000000" w:rsidDel="00000000">
              <w:rPr>
                <w:rtl w:val="0"/>
              </w:rPr>
              <w:t xml:space="preserve"> punktā nav ietverts regulējums par to, kādos gadījumos netiek atmaksāta izsoles dalības maksa, un projektā paredzētajā noteikumu 9.</w:t>
            </w:r>
            <w:r w:rsidR="00000000" w:rsidRPr="00000000" w:rsidDel="00000000">
              <w:rPr>
                <w:vertAlign w:val="superscript"/>
                <w:rtl w:val="0"/>
              </w:rPr>
              <w:t xml:space="preserve">16</w:t>
            </w:r>
            <w:r w:rsidR="00000000" w:rsidRPr="00000000" w:rsidDel="00000000">
              <w:rPr>
                <w:rtl w:val="0"/>
              </w:rPr>
              <w:t xml:space="preserve"> punktā nav ietverts regulējums par to, kādos gadījumos netiek atmaksāta nosolītā maksa,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noteikumos nav 103. punkta un Ceļu satiksmes likumā nav 141. panta, atkārtoti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2022. gada 13. septembra noteikumi Nr. 569 "Grozījums Ministru kabineta 2013. gada 24. septembra noteikumos Nr. 1000 "Valsts akciju sabiedrības "Ceļu satiksmes drošības direkcija" publisko maksas pakalpojumu cenrādis"", kas cita starpā paredzēja vienādu maksu par attiecīgā dokumenta izsniegšanu neatkarīgi no tā, vai tas izsniegts nozaudēšanas vai citu apstākļu dēļ, stājās spēkā 2022. gada </w:t>
            </w:r>
            <w:r w:rsidR="00000000" w:rsidRPr="00000000" w:rsidDel="00000000">
              <w:rPr>
                <w:u w:val="single"/>
                <w:rtl w:val="0"/>
              </w:rPr>
              <w:t xml:space="preserve">16. septembrī</w:t>
            </w:r>
            <w:r w:rsidR="00000000" w:rsidRPr="00000000" w:rsidDel="00000000">
              <w:rPr>
                <w:rtl w:val="0"/>
              </w:rPr>
              <w:t xml:space="preserve">, lūdzam anotācijas 1.3. apakšsadaļā norādīt korektu datumu, līdz kuram bija nepieciešama informācija par transportlīdzekļa reģistrācijas dokumenta zādzības faktu vai reģistrācijas dokumenta bojāeju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23-TA-1675</w:t>
    </w:r>
    <w:r>
      <w:br/>
    </w:r>
    <w:r w:rsidR="00000000" w:rsidRPr="00000000" w:rsidDel="00000000">
      <w:rPr>
        <w:rtl w:val="0"/>
      </w:rPr>
      <w:t xml:space="preserve">Izdrukāts 03.11.2023.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23-TA-1675</w:t>
    </w:r>
    <w:r>
      <w:br/>
    </w:r>
    <w:r w:rsidR="00000000" w:rsidRPr="00000000" w:rsidDel="00000000">
      <w:rPr>
        <w:rtl w:val="0"/>
      </w:rPr>
      <w:t xml:space="preserve">Izdrukāts 03.11.2023.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Atzinumi_23-TA-1675.docx</dc:title>
</cp:coreProperties>
</file>

<file path=docProps/custom.xml><?xml version="1.0" encoding="utf-8"?>
<Properties xmlns="http://schemas.openxmlformats.org/officeDocument/2006/custom-properties" xmlns:vt="http://schemas.openxmlformats.org/officeDocument/2006/docPropsVTypes"/>
</file>