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nabadzības skarta mājsaimniecība ir mājsaimniecība ar zemu un vidēji zemu ienākumu līmeni Energoapgādes izmaksu valsts atbalsta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piekrīt, ka Sociālo pakalpojumu un sociālās palīdzības likumā definētā mērķauditorija - trūcīgas un maznodrošinātas mājsaimniecības – ir pārāk šaura un var nebūt objektīva, lai  identificētu patieso enerģētiskās nabadzības riskam pakļauto mājsaimniecību skaitu un īpatsvaru. Tomēr Labklājības ministrija uztur iebildumu attiecībā uz bažām par to, ka Energoresursu izmaksu kompensācijas informācijas sistēma vēl nav testēta, tāpēc secināt, ka “likumprojektā ietvertie grozījumi attiecībā uz enerģētiskās nabadzības riskam pakļautu mājsaimniecību neatstāj ietekmi uz Labklājības ministrijas kompetencē esošajiem sociālajiem pakalpojumiem un sociālo palīdzību, tostarp pašvaldību administrētajiem mājokļu pabalstiem.” nav šobrīd pamata. Labklājības ministrija uzskata, ka noteikto kritēriju dēļ var rasties situācijas, kur trūcīgas un maznodrošinātas mājsaimniecības iepriekš neparedzamu apstākļu dēļ (datu atlases no sistēmām rezultātā) varētu nekvalificēties Energoapgādes izmaksu valsts atbalsta likumā noteiktajam energoresursu izmaksu kompensācijas atbalstam, kad tāds tiks nodrošināts, kā rezultātā gan Labklājības ministrija, gan pašvaldībām var rasties finansiālā ietekme uz pašvaldību administrētajiem mājokļu pabalstiem.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minēto situāciju, Labklājības ministrija piedāvā kā pārejas normu uz noteiktu laiku saglabāt abas mērķa grupas – gan Sociālo pakalpojumu un sociālās palīdzības likumā definētās mājsaimniecības, t.i., trūcīgas vai maznodrošinātas mājsaimniecības, gan mājsaimniecības ar zemu un vidēji zemu ienākumu līmeni Energoapgādes izmaksu valsts atbalsta likuma izpratnē. Tādējādi enerģētiskās nabadzības riskam pakļauto mājsaimniecību tvērums tiek paplašināts. Savukārt tad, kad Energoresursu izmaksu kompensācijas informācijas sistēma tiks notestēta, izvērtējot sasniegtās mērķa grupas, to tvērumu, pārklājumu un mērķētību, lemt par Sociālo pakalpojumu un sociālās palīdzības likumā definētās mērķgrupas izslēgšanu no Enerģētikas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nabadzības skarta mājsaimniecība ir trūcīga vai maznodrošināta mājsaimniecības Sociālo pakalpojumu un sociālās palīdzības likuma izpratnē un mājsaimniecība ar zemu un vidēji zemu ienākumu līmeni Energoapgādes izmaksu valsts atbalsta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Zemrībo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02.12.2024.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02.12.2024.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