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149A0" w14:textId="77777777" w:rsidR="005B6A29" w:rsidRDefault="005B6A29" w:rsidP="005B6A29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May 7, 2021 10:50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Marija Vīksna &lt;Marija.Viksna@em.gov.lv&gt;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2015.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30. </w:t>
      </w:r>
      <w:proofErr w:type="spellStart"/>
      <w:r>
        <w:rPr>
          <w:rFonts w:eastAsia="Times New Roman"/>
          <w:lang w:val="en-US" w:eastAsia="lv-LV"/>
        </w:rPr>
        <w:t>jūnija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 332 “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Latvijas </w:t>
      </w:r>
      <w:proofErr w:type="spellStart"/>
      <w:r>
        <w:rPr>
          <w:rFonts w:eastAsia="Times New Roman"/>
          <w:lang w:val="en-US" w:eastAsia="lv-LV"/>
        </w:rPr>
        <w:t>būvnormatīvu</w:t>
      </w:r>
      <w:proofErr w:type="spellEnd"/>
      <w:r>
        <w:rPr>
          <w:rFonts w:eastAsia="Times New Roman"/>
          <w:lang w:val="en-US" w:eastAsia="lv-LV"/>
        </w:rPr>
        <w:t xml:space="preserve"> LBN 221 – 15 “</w:t>
      </w:r>
      <w:proofErr w:type="spellStart"/>
      <w:r>
        <w:rPr>
          <w:rFonts w:eastAsia="Times New Roman"/>
          <w:lang w:val="en-US" w:eastAsia="lv-LV"/>
        </w:rPr>
        <w:t>Ēku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iekšējais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ūdensvads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kanalizācija</w:t>
      </w:r>
      <w:proofErr w:type="spellEnd"/>
      <w:r>
        <w:rPr>
          <w:rFonts w:eastAsia="Times New Roman"/>
          <w:lang w:val="en-US" w:eastAsia="lv-LV"/>
        </w:rPr>
        <w:t>”” (VSS-810)</w:t>
      </w:r>
    </w:p>
    <w:p w14:paraId="20D244A9" w14:textId="77777777" w:rsidR="005B6A29" w:rsidRDefault="005B6A29" w:rsidP="005B6A29"/>
    <w:p w14:paraId="3DA0D073" w14:textId="77777777" w:rsidR="005B6A29" w:rsidRDefault="005B6A29" w:rsidP="005B6A29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D69A970" w14:textId="77777777" w:rsidR="005B6A29" w:rsidRDefault="005B6A29" w:rsidP="005B6A29">
      <w:r>
        <w:t>07.05.2021.  Nr. 10.1-6/7-1/547</w:t>
      </w:r>
    </w:p>
    <w:p w14:paraId="3996097A" w14:textId="77777777" w:rsidR="005B6A29" w:rsidRDefault="005B6A29" w:rsidP="005B6A29"/>
    <w:p w14:paraId="4BF6545A" w14:textId="77777777" w:rsidR="005B6A29" w:rsidRDefault="005B6A29" w:rsidP="005B6A29">
      <w:r>
        <w:t>Labdien!</w:t>
      </w:r>
    </w:p>
    <w:p w14:paraId="440EE207" w14:textId="77777777" w:rsidR="005B6A29" w:rsidRDefault="005B6A29" w:rsidP="005B6A29"/>
    <w:p w14:paraId="0A01FE83" w14:textId="77777777" w:rsidR="005B6A29" w:rsidRDefault="005B6A29" w:rsidP="005B6A29">
      <w:pPr>
        <w:ind w:firstLine="709"/>
        <w:jc w:val="both"/>
        <w:rPr>
          <w:color w:val="1F497D"/>
        </w:rPr>
      </w:pPr>
      <w:r>
        <w:t>Finanšu ministrija atbilstoši kompetencei ir izskatījusi Ekonomikas ministrijas precizēto Ministru kabineta noteikumu projektu “Grozījumi Ministru kabineta 2015. gada 30. jūnija noteikumos Nr. 332 “Noteikumi par Latvijas būvnormatīvu LBN 221 – 15  “Ēku iekšējais ūdensvads un kanalizācija””  (VSS-810), tā sākotnējās ietekmes novērtējuma ziņojumu (anotāciju), izziņu par atzinumos sniegtajiem iebildumiem un atbalsta to turpmāku virzību bez iebildumiem un priekšlikumiem.</w:t>
      </w:r>
    </w:p>
    <w:p w14:paraId="098DA483" w14:textId="77777777" w:rsidR="005B6A29" w:rsidRDefault="005B6A29" w:rsidP="005B6A29">
      <w:pPr>
        <w:jc w:val="both"/>
        <w:rPr>
          <w:color w:val="1F497D"/>
        </w:rPr>
      </w:pPr>
    </w:p>
    <w:p w14:paraId="19ECDC8E" w14:textId="77777777" w:rsidR="005B6A29" w:rsidRDefault="005B6A29" w:rsidP="005B6A29">
      <w:pPr>
        <w:ind w:firstLine="709"/>
        <w:jc w:val="both"/>
        <w:rPr>
          <w:color w:val="1F497D"/>
        </w:rPr>
      </w:pPr>
    </w:p>
    <w:p w14:paraId="2ED5F872" w14:textId="77777777" w:rsidR="005B6A29" w:rsidRDefault="005B6A29" w:rsidP="005B6A29">
      <w:pPr>
        <w:spacing w:after="240"/>
        <w:rPr>
          <w:color w:val="1F497D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</w:rPr>
          <w:t>andzela.apercoje@fm.gov.lv</w:t>
        </w:r>
      </w:hyperlink>
    </w:p>
    <w:p w14:paraId="61A9047B" w14:textId="51FEC7E1" w:rsidR="005B6A29" w:rsidRDefault="005B6A29" w:rsidP="005B6A29">
      <w:pPr>
        <w:spacing w:after="240"/>
        <w:rPr>
          <w:color w:val="1F497D"/>
        </w:rPr>
      </w:pPr>
      <w:r>
        <w:rPr>
          <w:rFonts w:ascii="Franklin Gothic Book" w:hAnsi="Franklin Gothic Book"/>
          <w:color w:val="767573"/>
          <w:sz w:val="16"/>
          <w:szCs w:val="16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 wp14:anchorId="2DEE0923" wp14:editId="6091BCA4">
            <wp:extent cx="711200" cy="723900"/>
            <wp:effectExtent l="0" t="0" r="0" b="0"/>
            <wp:docPr id="1" name="Picture 1" descr="cid:image001.jpg@01D60E6B.60918F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0E6B.60918F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  <w:r>
        <w:rPr>
          <w:color w:val="1F497D"/>
        </w:rPr>
        <w:t xml:space="preserve"> </w:t>
      </w:r>
      <w:r>
        <w:rPr>
          <w:rFonts w:ascii="Franklin Gothic Book" w:hAnsi="Franklin Gothic Book"/>
          <w:color w:val="7F7F7F"/>
          <w:sz w:val="16"/>
          <w:szCs w:val="16"/>
        </w:rPr>
        <w:t> </w:t>
      </w:r>
    </w:p>
    <w:bookmarkEnd w:id="0"/>
    <w:p w14:paraId="2C1DBF12" w14:textId="77777777" w:rsidR="005B6A29" w:rsidRDefault="005B6A29" w:rsidP="005B6A29">
      <w:pPr>
        <w:spacing w:after="240"/>
      </w:pPr>
    </w:p>
    <w:p w14:paraId="02967B33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29"/>
    <w:rsid w:val="005B6A29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E29E4"/>
  <w15:chartTrackingRefBased/>
  <w15:docId w15:val="{32790378-8069-477B-81EE-D9769D3F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2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6A2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B6A29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www.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image" Target="cid:image001.jpg@01D60E6B.60918F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2021-05-07T07:50:00Z</dcterms:created>
  <dcterms:modified xsi:type="dcterms:W3CDTF">2021-05-07T07:52:00Z</dcterms:modified>
</cp:coreProperties>
</file>