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4.2.2.5. pasākuma "Dalība starptautiskos izglītības pētījumos izglītības kvalitātes monitoringa sistēmas attīstībai un nodrošināšanai"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izmaiņas pētījumu ciklos, dalību kuros nodrošina finansējuma saņēmējs,  lūdzam anotāciju papildināt ar informāciju, vai plānotajiem grozījumiem ir ietekme uz īstenošanā esošajiem projektiem, proti, vai nepieciešams veikt grozījumus vienošanās par projekta īstenošanu. Kā arī lūdzam norādīt, vai veicamie grozījumi ir būtiski un vai tie neietekmē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5.1.apakšpunktu atbilstoši šīs sadaļas 5.punktā norādītajām finansiālajām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informāciju” ar teikumu sekojošā redakcijā: “Nepieciešamais finansējums 4.2.2.5.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Eiropas Savienības fondu 2021.–2027. gada plānošana perioda finansējuma apguvi, negaidot Eiropas Komisijas lēmumu par grozījumiem Eiropas Savienības kohēzijas politikas programmā 2021– 2027. gadam attiecībā uz elastības finansējuma pieejamību, atļaut Centrālajai finanšu un līgumu aģentūrai veikt vienošanās par projekta īstenošanu grozījumus, palielinot Eiropas Sociālā fonda Plus elastības finansējumu ne vairāk kā 1 059 518 euro, tai skaitā Eiropas Sociālā fonda Plus finansējums 900 591 euro un valsts budžeta finansējums 158 927 euro, no kuriem 466 988 euro, tai skaitā Eiropas Sociālā fonda Plus finansējums 396 940 euro un valsts budžeta finansējums 70 048 euro apmērā tiek novirzīts 4.2.2.5.pasākumam "Dalība starptautiskos izglītības pētījumos izglītības kvalitātes monitoringa sistēmas attīstībai un nodrošināšanai" un 592 530 euro, tai skaitā Eiropas Sociālā fonda Plus finansējums 503 651 euro un valsts budžeta finansējums 88 879 euro apmērā tiek novirzīts 4.2.3.1.pasākumam "Integrēta "skola-kopiena" sadarbības programma atstumtības riska mazināšanai izglītības iestādēs"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normas izpratnei papildināt MK sēdes protokollēmuma projekta 2.punktu ar projektu identifikācijas numuriem tiem projektiem, kuros tiek atļauts Centrālajai finanšu un līgumu aģentūrai palielināt projektam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pozitīvs Eiropas Komisijas lēmums par grozījumiem Eiropas savienības kohēzijas politikas programmā 2021.-2027. gadam, kas skar elastības finansējuma izmantošanu, Izglītības un zinātnes ministrijai nekavējoties sagatavot un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valsts budžeta līdzekļus arī turpmākajos gados, lūdzam precizēt Ministru kabineta sēdes protokollēmuma projekta 3.punkta redakciju, nosakot, ka Izglītības un zinātnes ministrijai jāsagatavo un jāiesniedz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2021.-2027.gadam. Attiecīgi ir precizējama arī anotācijā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Atzinumi_25-TA-2390.docx</dc:title>
</cp:coreProperties>
</file>

<file path=docProps/custom.xml><?xml version="1.0" encoding="utf-8"?>
<Properties xmlns="http://schemas.openxmlformats.org/officeDocument/2006/custom-properties" xmlns:vt="http://schemas.openxmlformats.org/officeDocument/2006/docPropsVTypes"/>
</file>